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E479">
      <w:pPr>
        <w:numPr>
          <w:ilvl w:val="0"/>
          <w:numId w:val="1"/>
        </w:numPr>
        <w:spacing w:line="360" w:lineRule="auto"/>
        <w:ind w:left="0"/>
        <w:jc w:val="center"/>
        <w:outlineLvl w:val="0"/>
        <w:rPr>
          <w:rStyle w:val="6"/>
          <w:rFonts w:hint="eastAsia" w:ascii="宋体" w:hAnsi="宋体" w:cs="宋体"/>
          <w:b w:val="0"/>
          <w:bCs w:val="0"/>
          <w:sz w:val="40"/>
          <w:szCs w:val="40"/>
        </w:rPr>
      </w:pPr>
      <w:bookmarkStart w:id="0" w:name="_Toc6682"/>
      <w:bookmarkStart w:id="1" w:name="_Toc24245"/>
      <w:r>
        <w:rPr>
          <w:rStyle w:val="6"/>
          <w:rFonts w:hint="eastAsia" w:ascii="宋体" w:hAnsi="宋体" w:cs="宋体"/>
          <w:b w:val="0"/>
          <w:bCs w:val="0"/>
          <w:sz w:val="40"/>
          <w:szCs w:val="40"/>
        </w:rPr>
        <w:t>择优评审办法</w:t>
      </w:r>
      <w:bookmarkEnd w:id="0"/>
      <w:bookmarkEnd w:id="1"/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88"/>
        <w:gridCol w:w="4525"/>
        <w:gridCol w:w="3278"/>
      </w:tblGrid>
      <w:tr w14:paraId="7F36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F85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条款号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D8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评审因素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D3F3"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评审标准</w:t>
            </w:r>
          </w:p>
        </w:tc>
      </w:tr>
      <w:tr w14:paraId="408D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8F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B18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择优办法及程序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C5B4">
            <w:pPr>
              <w:ind w:firstLine="436" w:firstLineChars="200"/>
              <w:jc w:val="left"/>
              <w:rPr>
                <w:rFonts w:hint="eastAsia"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一、本次评标采用择优+竞价方式评审。</w:t>
            </w:r>
          </w:p>
          <w:p w14:paraId="22CF10B9">
            <w:pPr>
              <w:ind w:firstLine="436" w:firstLineChars="200"/>
              <w:jc w:val="left"/>
              <w:rPr>
                <w:rFonts w:hint="eastAsia"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1、如果有效报名单位不足10家，则所有有效报名单位均参与择优+竞价；</w:t>
            </w:r>
          </w:p>
          <w:p w14:paraId="296E96A9">
            <w:pPr>
              <w:ind w:firstLine="436" w:firstLineChars="200"/>
              <w:jc w:val="left"/>
              <w:rPr>
                <w:rFonts w:hint="eastAsia"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2、如果有效报名单位不足3家则比选失败；</w:t>
            </w:r>
          </w:p>
          <w:p w14:paraId="260B39F8">
            <w:pPr>
              <w:ind w:firstLine="436" w:firstLineChars="200"/>
              <w:jc w:val="left"/>
              <w:rPr>
                <w:rFonts w:hint="eastAsia"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3、如果有效报名单位大于10家则招标人可以从报名单位择优选择10家参与择优+竞价。</w:t>
            </w:r>
          </w:p>
          <w:p w14:paraId="14F70E39">
            <w:pPr>
              <w:ind w:firstLine="436" w:firstLineChars="200"/>
              <w:jc w:val="left"/>
              <w:rPr>
                <w:rFonts w:hint="eastAsia" w:ascii="宋体" w:hAnsi="宋体" w:cs="宋体"/>
                <w:spacing w:val="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二、择优小组按照“本章第3款技术部分择优”要求进行择优选择。</w:t>
            </w:r>
          </w:p>
          <w:p w14:paraId="71D2FD1E">
            <w:pPr>
              <w:ind w:firstLine="436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三、择优选取合格的报名人中，最后按报价由低到高排序，未通过择优选取的《技术方案》，不再进行竞价排序。</w:t>
            </w:r>
          </w:p>
        </w:tc>
      </w:tr>
      <w:tr w14:paraId="0DA4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8D0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8C4A">
            <w:pPr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择优小组的组建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BC78">
            <w:p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由招标人邀请相关技术和经济类专家组成，参与本项目“技术部分”择优评审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 w14:paraId="6B79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3DC3">
            <w:pPr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53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技术部分</w:t>
            </w:r>
          </w:p>
          <w:p w14:paraId="6A8B7E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择优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DB7C">
            <w:pPr>
              <w:snapToGrid w:val="0"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主要工程项目的施工方案、方法与技术措施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F373">
            <w:p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择优评审小组对报名人递交的技术方案进行综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合性评审，根据方案内容的完整性、合理性、科学性进行符合性评审，</w:t>
            </w:r>
            <w:r>
              <w:rPr>
                <w:rFonts w:hint="eastAsia" w:ascii="宋体" w:hAnsi="宋体" w:cs="宋体"/>
                <w:szCs w:val="21"/>
              </w:rPr>
              <w:t>方案内容完整，条理清晰、不存在与项目无关描述，</w:t>
            </w:r>
            <w:r>
              <w:rPr>
                <w:rFonts w:hint="eastAsia" w:ascii="宋体" w:hAnsi="宋体" w:cs="宋体"/>
                <w:spacing w:val="-1"/>
                <w:szCs w:val="21"/>
              </w:rPr>
              <w:t>满足本工程需求为择优单位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60BF394">
            <w:pPr>
              <w:pStyle w:val="3"/>
              <w:spacing w:after="0"/>
              <w:ind w:left="420" w:leftChars="200"/>
              <w:rPr>
                <w:rFonts w:hint="eastAsia" w:ascii="宋体" w:hAnsi="宋体" w:cs="宋体"/>
                <w:szCs w:val="21"/>
              </w:rPr>
            </w:pPr>
          </w:p>
        </w:tc>
      </w:tr>
      <w:tr w14:paraId="07D0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46AE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35E9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479B">
            <w:pPr>
              <w:snapToGrid w:val="0"/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工期保证体系及保证措施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0B42">
            <w:pPr>
              <w:snapToGrid w:val="0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BE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206B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BD46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B48E"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工程质量管理体系及保证措施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3F2E">
            <w:pPr>
              <w:snapToGrid w:val="0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962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3ADD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19D05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A2F0"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安全生产管理体系及保证措施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A43F">
            <w:pPr>
              <w:snapToGrid w:val="0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CBA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C389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251D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5C98"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环境保护、水土保持保证体系及保证措施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6E76">
            <w:pPr>
              <w:snapToGrid w:val="0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DCB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BA5B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F9DD">
            <w:pPr>
              <w:widowControl w:val="0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822C">
            <w:pPr>
              <w:pStyle w:val="3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项目风险预测与防范，事故应急预案</w:t>
            </w:r>
          </w:p>
        </w:tc>
        <w:tc>
          <w:tcPr>
            <w:tcW w:w="3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6876">
            <w:pPr>
              <w:snapToGrid w:val="0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AC9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CCE7">
            <w:pPr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01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推荐中标候选人</w:t>
            </w:r>
          </w:p>
        </w:tc>
        <w:tc>
          <w:tcPr>
            <w:tcW w:w="7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9228">
            <w:pPr>
              <w:snapToGrid w:val="0"/>
              <w:spacing w:line="360" w:lineRule="auto"/>
              <w:ind w:firstLine="436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择优选取合格的报名人中</w:t>
            </w:r>
            <w:r>
              <w:rPr>
                <w:rFonts w:hint="eastAsia" w:ascii="宋体" w:hAnsi="宋体" w:cs="宋体"/>
                <w:kern w:val="0"/>
                <w:szCs w:val="21"/>
              </w:rPr>
              <w:t>，系统将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按照</w:t>
            </w:r>
            <w:r>
              <w:rPr>
                <w:rFonts w:hint="eastAsia" w:ascii="宋体" w:hAnsi="宋体" w:cs="宋体"/>
                <w:kern w:val="0"/>
                <w:szCs w:val="21"/>
              </w:rPr>
              <w:t>报价由低到高的顺序排序，取竞价排序前3名报名人为中标候选人（若实际招标人数量小于勾选数量，</w:t>
            </w:r>
            <w:r>
              <w:rPr>
                <w:rFonts w:hint="eastAsia" w:ascii="宋体" w:hAnsi="宋体" w:cs="宋体"/>
                <w:spacing w:val="4"/>
                <w:kern w:val="0"/>
                <w:szCs w:val="21"/>
              </w:rPr>
              <w:t>则全部纳入），</w:t>
            </w:r>
            <w:r>
              <w:rPr>
                <w:rFonts w:hint="eastAsia" w:ascii="宋体" w:hAnsi="宋体" w:cs="宋体"/>
                <w:kern w:val="0"/>
                <w:szCs w:val="21"/>
              </w:rPr>
              <w:t>报价最低的成为第一中标候选人，报价次低的成为第二中标候选人，依次类推。</w:t>
            </w:r>
          </w:p>
        </w:tc>
      </w:tr>
    </w:tbl>
    <w:p w14:paraId="2D427D0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A213E"/>
    <w:multiLevelType w:val="singleLevel"/>
    <w:tmpl w:val="A97A213E"/>
    <w:lvl w:ilvl="0" w:tentative="0">
      <w:start w:val="3"/>
      <w:numFmt w:val="chineseCounting"/>
      <w:suff w:val="space"/>
      <w:lvlText w:val="第%1章"/>
      <w:lvlJc w:val="left"/>
      <w:pPr>
        <w:ind w:left="1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0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标题 1 字符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2025-06-19T04:44:18Z</dcterms:created>
  <dc:creator>Administrator</dc:creator>
  <cp:lastModifiedBy>Administrator</cp:lastModifiedBy>
  <dcterms:modified xsi:type="dcterms:W3CDTF">2025-06-19T04:45:10Z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eyJoZGlkIjoiZWVmNDgzZjE0NDA4MjVjZjkxY2U5OWRmYmFlY2QzODAifQ==</vt:lpwstr>
  </property>
  <property fmtid="{D5CDD505-2E9C-101B-9397-08002B2CF9AE}" pid="4" name="ICV">
    <vt:lpwstr>B5E268EBEB774C4684CDAB60DE2FFEC4_12</vt:lpwstr>
  </property>
</Properties>
</file>