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sz w:val="32"/>
          <w:szCs w:val="32"/>
          <w:lang w:val="en-US" w:eastAsia="zh-CN"/>
        </w:rPr>
      </w:pPr>
      <w:r>
        <w:rPr>
          <w:rFonts w:hint="eastAsia" w:ascii="宋体" w:hAnsi="宋体"/>
          <w:sz w:val="32"/>
          <w:szCs w:val="32"/>
          <w:lang w:val="en-US" w:eastAsia="zh-CN"/>
        </w:rPr>
        <w:t xml:space="preserve"> </w:t>
      </w:r>
    </w:p>
    <w:p>
      <w:pPr>
        <w:spacing w:line="480" w:lineRule="auto"/>
        <w:jc w:val="center"/>
        <w:rPr>
          <w:rFonts w:ascii="宋体" w:hAnsi="宋体"/>
          <w:sz w:val="52"/>
          <w:szCs w:val="52"/>
        </w:rPr>
      </w:pPr>
    </w:p>
    <w:p>
      <w:pPr>
        <w:spacing w:line="480" w:lineRule="auto"/>
        <w:jc w:val="center"/>
        <w:rPr>
          <w:rFonts w:ascii="宋体" w:hAnsi="宋体"/>
          <w:sz w:val="52"/>
          <w:szCs w:val="52"/>
        </w:rPr>
      </w:pPr>
    </w:p>
    <w:p>
      <w:pPr>
        <w:spacing w:line="480" w:lineRule="auto"/>
        <w:jc w:val="center"/>
        <w:rPr>
          <w:rFonts w:ascii="宋体" w:hAnsi="宋体"/>
          <w:sz w:val="52"/>
          <w:szCs w:val="52"/>
        </w:rPr>
      </w:pPr>
    </w:p>
    <w:p>
      <w:pPr>
        <w:spacing w:line="480" w:lineRule="auto"/>
        <w:jc w:val="center"/>
        <w:rPr>
          <w:rFonts w:ascii="宋体" w:hAnsi="宋体"/>
          <w:sz w:val="72"/>
          <w:szCs w:val="52"/>
        </w:rPr>
      </w:pPr>
      <w:r>
        <w:rPr>
          <w:rFonts w:ascii="宋体" w:hAnsi="宋体"/>
          <w:sz w:val="72"/>
          <w:szCs w:val="52"/>
        </w:rPr>
        <w:t>建设工程施工合同</w:t>
      </w:r>
    </w:p>
    <w:p>
      <w:pPr>
        <w:spacing w:line="480" w:lineRule="auto"/>
        <w:jc w:val="center"/>
        <w:rPr>
          <w:rFonts w:ascii="宋体" w:hAnsi="宋体"/>
          <w:sz w:val="52"/>
          <w:szCs w:val="52"/>
        </w:rPr>
      </w:pPr>
    </w:p>
    <w:p>
      <w:pPr>
        <w:spacing w:line="480" w:lineRule="auto"/>
        <w:jc w:val="center"/>
        <w:rPr>
          <w:rFonts w:ascii="宋体" w:hAnsi="宋体"/>
          <w:sz w:val="52"/>
          <w:szCs w:val="52"/>
        </w:rPr>
      </w:pPr>
    </w:p>
    <w:p>
      <w:pPr>
        <w:spacing w:line="480" w:lineRule="auto"/>
        <w:jc w:val="center"/>
        <w:rPr>
          <w:rFonts w:ascii="宋体" w:hAnsi="宋体"/>
          <w:sz w:val="72"/>
          <w:szCs w:val="72"/>
        </w:rPr>
      </w:pPr>
    </w:p>
    <w:p>
      <w:pPr>
        <w:spacing w:line="480" w:lineRule="auto"/>
        <w:jc w:val="center"/>
        <w:rPr>
          <w:rFonts w:ascii="宋体" w:hAnsi="宋体"/>
          <w:sz w:val="72"/>
          <w:szCs w:val="72"/>
        </w:rPr>
      </w:pPr>
    </w:p>
    <w:p>
      <w:pPr>
        <w:spacing w:line="480" w:lineRule="auto"/>
        <w:jc w:val="center"/>
        <w:rPr>
          <w:rFonts w:ascii="宋体" w:hAnsi="宋体"/>
          <w:sz w:val="52"/>
          <w:szCs w:val="52"/>
        </w:rPr>
      </w:pPr>
    </w:p>
    <w:p>
      <w:pPr>
        <w:spacing w:line="480" w:lineRule="auto"/>
        <w:rPr>
          <w:rFonts w:ascii="宋体" w:hAnsi="宋体"/>
          <w:sz w:val="28"/>
          <w:szCs w:val="28"/>
        </w:rPr>
      </w:pPr>
    </w:p>
    <w:p>
      <w:pPr>
        <w:spacing w:line="480" w:lineRule="auto"/>
        <w:rPr>
          <w:rFonts w:ascii="宋体" w:hAnsi="宋体"/>
          <w:sz w:val="28"/>
          <w:szCs w:val="28"/>
        </w:rPr>
      </w:pPr>
    </w:p>
    <w:p>
      <w:pPr>
        <w:spacing w:line="480" w:lineRule="auto"/>
        <w:ind w:right="2719" w:rightChars="1295" w:firstLine="2738" w:firstLineChars="1304"/>
        <w:jc w:val="distribute"/>
        <w:rPr>
          <w:rFonts w:ascii="宋体" w:hAnsi="宋体"/>
          <w:sz w:val="32"/>
          <w:szCs w:val="2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4206240</wp:posOffset>
                </wp:positionH>
                <wp:positionV relativeFrom="paragraph">
                  <wp:posOffset>158115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31.2pt;margin-top:12.45pt;height:36pt;width:57pt;z-index:251659264;mso-width-relative:page;mso-height-relative:page;" filled="f" stroked="t" coordsize="21600,21600" o:gfxdata="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oyXs2QAAAAkBAAAPAAAAAAAAAAEAIAAAACIAAABkcnMvZG93bnJldi54bWxQSwECFAAU&#10;AAAACACHTuJARiorDfABAADMAwAADgAAAAAAAAABACAAAAAoAQAAZHJzL2Uyb0RvYy54bWxQSwUG&#10;AAAAAAYABgBZAQAAi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sz w:val="32"/>
          <w:szCs w:val="28"/>
        </w:rPr>
        <w:t>住房和城乡建设部</w:t>
      </w:r>
    </w:p>
    <w:p>
      <w:pPr>
        <w:spacing w:line="480" w:lineRule="auto"/>
        <w:ind w:right="2719" w:rightChars="1295" w:firstLine="2739" w:firstLineChars="856"/>
        <w:jc w:val="distribute"/>
        <w:rPr>
          <w:rFonts w:ascii="宋体" w:hAnsi="宋体"/>
          <w:sz w:val="32"/>
          <w:szCs w:val="28"/>
        </w:rPr>
      </w:pPr>
      <w:r>
        <w:rPr>
          <w:rFonts w:ascii="宋体" w:hAnsi="宋体"/>
          <w:sz w:val="32"/>
          <w:szCs w:val="28"/>
        </w:rPr>
        <w:t>国家工商行政管理总局</w:t>
      </w:r>
    </w:p>
    <w:p>
      <w:pPr>
        <w:spacing w:line="480" w:lineRule="auto"/>
        <w:jc w:val="center"/>
        <w:rPr>
          <w:rFonts w:ascii="宋体" w:hAnsi="宋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247" w:right="1247" w:bottom="1247" w:left="1247" w:header="851" w:footer="992" w:gutter="0"/>
          <w:cols w:space="720" w:num="1"/>
          <w:titlePg/>
          <w:docGrid w:type="lines" w:linePitch="312" w:charSpace="0"/>
        </w:sectPr>
      </w:pPr>
    </w:p>
    <w:p>
      <w:pPr>
        <w:spacing w:line="480" w:lineRule="auto"/>
        <w:jc w:val="center"/>
        <w:rPr>
          <w:rFonts w:ascii="宋体" w:hAnsi="宋体"/>
          <w:b/>
          <w:sz w:val="36"/>
          <w:szCs w:val="36"/>
        </w:rPr>
      </w:pPr>
    </w:p>
    <w:p>
      <w:pPr>
        <w:spacing w:line="480" w:lineRule="auto"/>
        <w:jc w:val="center"/>
        <w:rPr>
          <w:rFonts w:ascii="宋体" w:hAnsi="宋体"/>
          <w:b/>
          <w:sz w:val="36"/>
          <w:szCs w:val="36"/>
        </w:rPr>
      </w:pPr>
    </w:p>
    <w:p>
      <w:pPr>
        <w:spacing w:line="480" w:lineRule="auto"/>
        <w:jc w:val="center"/>
        <w:rPr>
          <w:rFonts w:ascii="宋体" w:hAnsi="宋体"/>
          <w:b/>
          <w:sz w:val="36"/>
          <w:szCs w:val="36"/>
        </w:rPr>
      </w:pPr>
    </w:p>
    <w:p>
      <w:pPr>
        <w:spacing w:line="480" w:lineRule="auto"/>
        <w:jc w:val="center"/>
        <w:rPr>
          <w:rFonts w:ascii="宋体" w:hAnsi="宋体"/>
          <w:b/>
          <w:sz w:val="36"/>
          <w:szCs w:val="36"/>
        </w:rPr>
      </w:pPr>
    </w:p>
    <w:p>
      <w:pPr>
        <w:spacing w:line="480" w:lineRule="auto"/>
        <w:jc w:val="center"/>
        <w:rPr>
          <w:rFonts w:ascii="宋体" w:hAnsi="宋体"/>
          <w:b/>
          <w:sz w:val="36"/>
          <w:szCs w:val="36"/>
        </w:rPr>
      </w:pPr>
    </w:p>
    <w:p>
      <w:pPr>
        <w:spacing w:line="480" w:lineRule="auto"/>
        <w:jc w:val="center"/>
        <w:rPr>
          <w:rFonts w:ascii="宋体" w:hAnsi="宋体"/>
          <w:b/>
          <w:sz w:val="36"/>
          <w:szCs w:val="36"/>
        </w:rPr>
      </w:pPr>
      <w:r>
        <w:rPr>
          <w:rFonts w:hint="eastAsia" w:ascii="宋体" w:hAnsi="宋体"/>
          <w:b/>
          <w:sz w:val="36"/>
          <w:szCs w:val="36"/>
        </w:rPr>
        <w:t>施工合同</w:t>
      </w:r>
    </w:p>
    <w:p>
      <w:pPr>
        <w:spacing w:line="480" w:lineRule="auto"/>
        <w:rPr>
          <w:rFonts w:ascii="宋体" w:hAnsi="宋体"/>
          <w:b/>
          <w:sz w:val="32"/>
          <w:szCs w:val="32"/>
        </w:rPr>
      </w:pPr>
    </w:p>
    <w:p>
      <w:pPr>
        <w:spacing w:line="480" w:lineRule="auto"/>
        <w:rPr>
          <w:rFonts w:ascii="宋体" w:hAnsi="宋体"/>
          <w:b/>
          <w:sz w:val="32"/>
          <w:szCs w:val="32"/>
        </w:rPr>
      </w:pPr>
    </w:p>
    <w:p>
      <w:pPr>
        <w:spacing w:line="480" w:lineRule="auto"/>
        <w:rPr>
          <w:rFonts w:ascii="宋体" w:hAnsi="宋体"/>
          <w:b/>
          <w:sz w:val="32"/>
          <w:szCs w:val="32"/>
        </w:rPr>
      </w:pPr>
    </w:p>
    <w:p>
      <w:pPr>
        <w:spacing w:line="480" w:lineRule="auto"/>
        <w:rPr>
          <w:rFonts w:ascii="宋体" w:hAnsi="宋体"/>
          <w:b/>
          <w:sz w:val="32"/>
          <w:szCs w:val="32"/>
        </w:rPr>
      </w:pPr>
    </w:p>
    <w:p>
      <w:pPr>
        <w:spacing w:line="480" w:lineRule="auto"/>
        <w:rPr>
          <w:rFonts w:hint="default" w:ascii="宋体" w:hAnsi="宋体" w:eastAsia="宋体"/>
          <w:b/>
          <w:sz w:val="32"/>
          <w:szCs w:val="32"/>
          <w:lang w:val="en-US" w:eastAsia="zh-CN"/>
        </w:rPr>
      </w:pPr>
      <w:r>
        <w:rPr>
          <w:rFonts w:hint="eastAsia" w:ascii="宋体" w:hAnsi="宋体"/>
          <w:b/>
          <w:sz w:val="32"/>
          <w:szCs w:val="32"/>
        </w:rPr>
        <w:t xml:space="preserve">          发包人：</w:t>
      </w:r>
      <w:r>
        <w:rPr>
          <w:rFonts w:hint="eastAsia" w:ascii="宋体" w:hAnsi="宋体"/>
          <w:b/>
          <w:sz w:val="32"/>
          <w:szCs w:val="32"/>
          <w:u w:val="single"/>
          <w:lang w:val="en-US" w:eastAsia="zh-CN"/>
        </w:rPr>
        <w:t xml:space="preserve">                </w:t>
      </w:r>
    </w:p>
    <w:p>
      <w:pPr>
        <w:spacing w:line="480" w:lineRule="auto"/>
        <w:rPr>
          <w:rFonts w:hint="default" w:ascii="宋体" w:hAnsi="宋体" w:eastAsia="宋体"/>
          <w:b/>
          <w:sz w:val="32"/>
          <w:szCs w:val="32"/>
          <w:lang w:val="en-US" w:eastAsia="zh-CN"/>
        </w:rPr>
      </w:pPr>
      <w:r>
        <w:rPr>
          <w:rFonts w:hint="eastAsia" w:ascii="宋体" w:hAnsi="宋体"/>
          <w:b/>
          <w:sz w:val="32"/>
          <w:szCs w:val="32"/>
        </w:rPr>
        <w:t xml:space="preserve">         </w:t>
      </w:r>
      <w:r>
        <w:rPr>
          <w:rFonts w:hint="eastAsia" w:ascii="宋体" w:hAnsi="宋体"/>
          <w:b/>
          <w:color w:val="auto"/>
          <w:sz w:val="32"/>
          <w:szCs w:val="32"/>
        </w:rPr>
        <w:t xml:space="preserve"> 承包人：</w:t>
      </w:r>
      <w:r>
        <w:rPr>
          <w:rFonts w:hint="eastAsia" w:ascii="宋体" w:hAnsi="宋体"/>
          <w:b/>
          <w:sz w:val="32"/>
          <w:szCs w:val="32"/>
          <w:u w:val="single"/>
          <w:lang w:val="en-US" w:eastAsia="zh-CN"/>
        </w:rPr>
        <w:t xml:space="preserve">                    </w:t>
      </w:r>
    </w:p>
    <w:p>
      <w:pPr>
        <w:spacing w:line="480" w:lineRule="auto"/>
        <w:jc w:val="center"/>
        <w:rPr>
          <w:rFonts w:ascii="宋体" w:hAnsi="宋体"/>
          <w:b/>
          <w:sz w:val="32"/>
          <w:szCs w:val="32"/>
        </w:rPr>
      </w:pPr>
    </w:p>
    <w:p>
      <w:pPr>
        <w:spacing w:line="480" w:lineRule="auto"/>
        <w:ind w:firstLine="1606" w:firstLineChars="500"/>
        <w:jc w:val="left"/>
        <w:rPr>
          <w:rFonts w:ascii="宋体" w:hAnsi="宋体"/>
          <w:b/>
          <w:sz w:val="32"/>
          <w:szCs w:val="32"/>
        </w:rPr>
      </w:pPr>
      <w:r>
        <w:rPr>
          <w:rFonts w:hint="eastAsia" w:ascii="宋体" w:hAnsi="宋体"/>
          <w:b/>
          <w:sz w:val="32"/>
          <w:szCs w:val="32"/>
        </w:rPr>
        <w:t>签订时间：</w:t>
      </w:r>
    </w:p>
    <w:p>
      <w:pPr>
        <w:spacing w:line="480" w:lineRule="auto"/>
        <w:ind w:left="420" w:leftChars="200"/>
        <w:jc w:val="center"/>
        <w:rPr>
          <w:rFonts w:ascii="宋体" w:hAnsi="宋体"/>
          <w:sz w:val="36"/>
          <w:szCs w:val="36"/>
        </w:rPr>
      </w:pPr>
      <w:r>
        <w:rPr>
          <w:rFonts w:hint="eastAsia" w:ascii="宋体" w:hAnsi="宋体"/>
          <w:szCs w:val="20"/>
        </w:rPr>
        <w:br w:type="page"/>
      </w:r>
      <w:bookmarkStart w:id="0" w:name="招标文件04章合同条款及格式01"/>
      <w:bookmarkEnd w:id="0"/>
      <w:bookmarkStart w:id="1" w:name="_Toc351203652"/>
    </w:p>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cs="Times New Roman"/>
          <w:b/>
          <w:color w:val="000000" w:themeColor="text1"/>
          <w:szCs w:val="21"/>
          <w:u w:val="single"/>
          <w:lang w:val="en-US" w:eastAsia="zh-CN"/>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发包人（全称）</w:t>
      </w:r>
      <w:r>
        <w:rPr>
          <w:rFonts w:hint="default" w:ascii="Times New Roman" w:hAnsi="Times New Roman" w:cs="Times New Roman"/>
          <w:b/>
          <w:color w:val="000000" w:themeColor="text1"/>
          <w:szCs w:val="21"/>
          <w:u w:val="single"/>
          <w:lang w:val="en-US" w:eastAsia="zh-CN"/>
          <w14:textFill>
            <w14:solidFill>
              <w14:schemeClr w14:val="tx1"/>
            </w14:solidFill>
          </w14:textFill>
        </w:rPr>
        <w:t xml:space="preserve">：重庆市南川区庆元镇人民政府                                </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承包人（全称）</w:t>
      </w:r>
      <w:r>
        <w:rPr>
          <w:rFonts w:hint="default" w:ascii="Times New Roman" w:hAnsi="Times New Roman" w:cs="Times New Roman"/>
          <w:b/>
          <w:color w:val="000000" w:themeColor="text1"/>
          <w:szCs w:val="21"/>
          <w:u w:val="single"/>
          <w14:textFill>
            <w14:solidFill>
              <w14:schemeClr w14:val="tx1"/>
            </w14:solidFill>
          </w14:textFill>
        </w:rPr>
        <w:t>：</w:t>
      </w:r>
      <w:r>
        <w:rPr>
          <w:rFonts w:hint="eastAsia" w:cs="Times New Roman"/>
          <w:b/>
          <w:color w:val="000000" w:themeColor="text1"/>
          <w:szCs w:val="21"/>
          <w:u w:val="single"/>
          <w:lang w:val="en-US" w:eastAsia="zh-CN"/>
          <w14:textFill>
            <w14:solidFill>
              <w14:schemeClr w14:val="tx1"/>
            </w14:solidFill>
          </w14:textFill>
        </w:rPr>
        <w:t xml:space="preserve"> </w:t>
      </w:r>
      <w:r>
        <w:rPr>
          <w:rFonts w:hint="eastAsia" w:ascii="Times New Roman" w:hAnsi="Times New Roman" w:cs="Times New Roman"/>
          <w:b/>
          <w:color w:val="000000" w:themeColor="text1"/>
          <w:szCs w:val="21"/>
          <w:u w:val="single"/>
          <w:lang w:val="en-US" w:eastAsia="zh-CN"/>
          <w14:textFill>
            <w14:solidFill>
              <w14:schemeClr w14:val="tx1"/>
            </w14:solidFill>
          </w14:textFill>
        </w:rPr>
        <w:t xml:space="preserve"> </w:t>
      </w:r>
      <w:r>
        <w:rPr>
          <w:rFonts w:hint="eastAsia" w:cs="Times New Roman"/>
          <w:b/>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b/>
          <w:color w:val="000000" w:themeColor="text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根据《中华人民共和国民法典》、《中华人民共和国建筑法》及有关法律</w:t>
      </w:r>
      <w:r>
        <w:rPr>
          <w:rFonts w:hint="default" w:ascii="Times New Roman" w:hAnsi="Times New Roman" w:cs="Times New Roman"/>
          <w:color w:val="000000" w:themeColor="text1"/>
          <w:szCs w:val="21"/>
          <w:lang w:eastAsia="zh-CN"/>
          <w14:textFill>
            <w14:solidFill>
              <w14:schemeClr w14:val="tx1"/>
            </w14:solidFill>
          </w14:textFill>
        </w:rPr>
        <w:t>法</w:t>
      </w:r>
      <w:r>
        <w:rPr>
          <w:rFonts w:hint="default" w:ascii="Times New Roman" w:hAnsi="Times New Roman" w:cs="Times New Roman"/>
          <w:color w:val="000000" w:themeColor="text1"/>
          <w:szCs w:val="21"/>
          <w14:textFill>
            <w14:solidFill>
              <w14:schemeClr w14:val="tx1"/>
            </w14:solidFill>
          </w14:textFill>
        </w:rPr>
        <w:t>规，遵循平等、自愿、公平和诚实信用的原则，双方就</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施工及有关事项协商一致，共同达成如下协议：</w:t>
      </w:r>
    </w:p>
    <w:p>
      <w:pPr>
        <w:pStyle w:val="4"/>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宋体" w:cs="Times New Roman"/>
          <w:color w:val="000000" w:themeColor="text1"/>
          <w:lang w:eastAsia="zh-CN"/>
          <w14:textFill>
            <w14:solidFill>
              <w14:schemeClr w14:val="tx1"/>
            </w14:solidFill>
          </w14:textFill>
        </w:rPr>
      </w:pPr>
      <w:bookmarkStart w:id="2" w:name="_Toc500358927"/>
      <w:bookmarkStart w:id="3" w:name="_Toc6119"/>
      <w:r>
        <w:rPr>
          <w:rFonts w:hint="default" w:ascii="Times New Roman" w:hAnsi="Times New Roman" w:cs="Times New Roman"/>
          <w:color w:val="000000" w:themeColor="text1"/>
          <w14:textFill>
            <w14:solidFill>
              <w14:schemeClr w14:val="tx1"/>
            </w14:solidFill>
          </w14:textFill>
        </w:rPr>
        <w:t>一、工程概况</w:t>
      </w:r>
      <w:bookmarkEnd w:id="2"/>
      <w:bookmarkEnd w:id="3"/>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1.工程名称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11" w:firstLineChars="196"/>
        <w:textAlignment w:val="auto"/>
        <w:rPr>
          <w:rFonts w:hint="default" w:ascii="Times New Roman" w:hAnsi="Times New Roman" w:cs="Times New Roman"/>
          <w:color w:val="000000" w:themeColor="text1"/>
          <w:szCs w:val="21"/>
          <w:u w:val="single"/>
          <w:lang w:val="en-US"/>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2.工程地点</w:t>
      </w:r>
      <w:r>
        <w:rPr>
          <w:rFonts w:hint="default" w:ascii="Times New Roman" w:hAnsi="Times New Roman" w:cs="Times New Roman"/>
          <w:bCs/>
          <w:color w:val="000000" w:themeColor="text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20" w:firstLineChars="200"/>
        <w:textAlignment w:val="auto"/>
        <w:rPr>
          <w:rFonts w:hint="default" w:ascii="Times New Roman" w:hAnsi="Times New Roman" w:cs="Times New Roman"/>
          <w:color w:val="000000" w:themeColor="text1"/>
          <w:kern w:val="0"/>
          <w:position w:val="-2"/>
          <w:szCs w:val="21"/>
          <w:u w:val="single"/>
          <w:lang w:val="zh-CN"/>
          <w14:textFill>
            <w14:solidFill>
              <w14:schemeClr w14:val="tx1"/>
            </w14:solidFill>
          </w14:textFill>
        </w:rPr>
      </w:pPr>
      <w:r>
        <w:rPr>
          <w:rFonts w:hint="default" w:ascii="Times New Roman" w:hAnsi="Times New Roman" w:cs="Times New Roman"/>
          <w:bCs/>
          <w:color w:val="000000" w:themeColor="text1"/>
          <w:szCs w:val="21"/>
          <w:lang w:val="en-US" w:eastAsia="zh-CN"/>
          <w14:textFill>
            <w14:solidFill>
              <w14:schemeClr w14:val="tx1"/>
            </w14:solidFill>
          </w14:textFill>
        </w:rPr>
        <w:t>3</w:t>
      </w:r>
      <w:r>
        <w:rPr>
          <w:rFonts w:hint="default" w:ascii="Times New Roman" w:hAnsi="Times New Roman" w:cs="Times New Roman"/>
          <w:bCs/>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lang w:val="en-US" w:eastAsia="zh-CN"/>
          <w14:textFill>
            <w14:solidFill>
              <w14:schemeClr w14:val="tx1"/>
            </w14:solidFill>
          </w14:textFill>
        </w:rPr>
        <w:t>建设主要</w:t>
      </w:r>
      <w:r>
        <w:rPr>
          <w:rFonts w:hint="default" w:ascii="Times New Roman" w:hAnsi="Times New Roman" w:cs="Times New Roman"/>
          <w:bCs/>
          <w:color w:val="000000" w:themeColor="text1"/>
          <w:szCs w:val="21"/>
          <w14:textFill>
            <w14:solidFill>
              <w14:schemeClr w14:val="tx1"/>
            </w14:solidFill>
          </w14:textFill>
        </w:rPr>
        <w:t>内容：</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宋体" w:cs="Times New Roman"/>
          <w:color w:val="000000" w:themeColor="text1"/>
          <w:lang w:eastAsia="zh-CN"/>
          <w14:textFill>
            <w14:solidFill>
              <w14:schemeClr w14:val="tx1"/>
            </w14:solidFill>
          </w14:textFill>
        </w:rPr>
      </w:pPr>
      <w:bookmarkStart w:id="4" w:name="_Toc500358928"/>
      <w:bookmarkStart w:id="5" w:name="_Toc31170"/>
      <w:r>
        <w:rPr>
          <w:rFonts w:hint="default" w:ascii="Times New Roman" w:hAnsi="Times New Roman" w:cs="Times New Roman"/>
          <w:color w:val="000000" w:themeColor="text1"/>
          <w14:textFill>
            <w14:solidFill>
              <w14:schemeClr w14:val="tx1"/>
            </w14:solidFill>
          </w14:textFill>
        </w:rPr>
        <w:t>二、合同工期</w:t>
      </w:r>
      <w:bookmarkEnd w:id="4"/>
      <w:bookmarkEnd w:id="5"/>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59"/>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计划开工日期：</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202</w:t>
      </w:r>
      <w:r>
        <w:rPr>
          <w:rFonts w:hint="eastAsia" w:cs="Times New Roman"/>
          <w:color w:val="000000" w:themeColor="text1"/>
          <w:szCs w:val="21"/>
          <w:u w:val="single"/>
          <w:lang w:val="en-US" w:eastAsia="zh-CN"/>
          <w14:textFill>
            <w14:solidFill>
              <w14:schemeClr w14:val="tx1"/>
            </w14:solidFill>
          </w14:textFill>
        </w:rPr>
        <w:t>5</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年</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月</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日</w:t>
      </w:r>
      <w:r>
        <w:rPr>
          <w:rFonts w:hint="eastAsia"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59"/>
        <w:textAlignment w:val="auto"/>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计划竣工日期：</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2025    </w:t>
      </w:r>
      <w:r>
        <w:rPr>
          <w:rFonts w:hint="default" w:ascii="Times New Roman" w:hAnsi="Times New Roman" w:cs="Times New Roman"/>
          <w:color w:val="000000" w:themeColor="text1"/>
          <w:szCs w:val="21"/>
          <w14:textFill>
            <w14:solidFill>
              <w14:schemeClr w14:val="tx1"/>
            </w14:solidFill>
          </w14:textFill>
        </w:rPr>
        <w:t>年</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月 </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日</w:t>
      </w:r>
      <w:r>
        <w:rPr>
          <w:rFonts w:hint="eastAsia" w:cs="Times New Roman"/>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工期：</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150</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u w:val="none"/>
          <w14:textFill>
            <w14:solidFill>
              <w14:schemeClr w14:val="tx1"/>
            </w14:solidFill>
          </w14:textFill>
        </w:rPr>
        <w:t>日历天</w:t>
      </w:r>
      <w:r>
        <w:rPr>
          <w:rFonts w:hint="eastAsia" w:cs="Times New Roman"/>
          <w:color w:val="000000" w:themeColor="text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Cs w:val="21"/>
          <w:u w:val="none"/>
          <w14:textFill>
            <w14:solidFill>
              <w14:schemeClr w14:val="tx1"/>
            </w14:solidFill>
          </w14:textFill>
        </w:rPr>
        <w:t>具体开工日期以合同为准</w:t>
      </w:r>
      <w:r>
        <w:rPr>
          <w:rFonts w:hint="default" w:ascii="Times New Roman" w:hAnsi="Times New Roman" w:cs="Times New Roman"/>
          <w:color w:val="000000" w:themeColor="text1"/>
          <w:szCs w:val="21"/>
          <w:u w:val="none"/>
          <w14:textFill>
            <w14:solidFill>
              <w14:schemeClr w14:val="tx1"/>
            </w14:solidFill>
          </w14:textFill>
        </w:rPr>
        <w:t>。</w:t>
      </w:r>
    </w:p>
    <w:p>
      <w:pPr>
        <w:pStyle w:val="4"/>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宋体" w:cs="Times New Roman"/>
          <w:color w:val="000000" w:themeColor="text1"/>
          <w:lang w:eastAsia="zh-CN"/>
          <w14:textFill>
            <w14:solidFill>
              <w14:schemeClr w14:val="tx1"/>
            </w14:solidFill>
          </w14:textFill>
        </w:rPr>
      </w:pPr>
      <w:bookmarkStart w:id="6" w:name="_Toc500358929"/>
      <w:bookmarkStart w:id="7" w:name="_Toc19033"/>
      <w:r>
        <w:rPr>
          <w:rFonts w:hint="default" w:ascii="Times New Roman" w:hAnsi="Times New Roman" w:cs="Times New Roman"/>
          <w:color w:val="000000" w:themeColor="text1"/>
          <w14:textFill>
            <w14:solidFill>
              <w14:schemeClr w14:val="tx1"/>
            </w14:solidFill>
          </w14:textFill>
        </w:rPr>
        <w:t>三、质量标准</w:t>
      </w:r>
      <w:bookmarkEnd w:id="6"/>
      <w:bookmarkEnd w:id="7"/>
      <w:r>
        <w:rPr>
          <w:rFonts w:hint="default" w:ascii="Times New Roman" w:hAnsi="Times New Roman" w:cs="Times New Roman"/>
          <w:color w:val="000000" w:themeColor="text1"/>
          <w:lang w:eastAsia="zh-CN"/>
          <w14:textFill>
            <w14:solidFill>
              <w14:schemeClr w14:val="tx1"/>
            </w14:solidFill>
          </w14:textFill>
        </w:rPr>
        <w:t>：</w:t>
      </w:r>
    </w:p>
    <w:p>
      <w:pPr>
        <w:pStyle w:val="4"/>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bookmarkStart w:id="8" w:name="_Toc27725"/>
      <w:r>
        <w:rPr>
          <w:rFonts w:hint="default" w:ascii="Times New Roman" w:hAnsi="Times New Roman" w:cs="Times New Roman"/>
          <w:color w:val="000000" w:themeColor="text1"/>
          <w:szCs w:val="21"/>
          <w:u w:val="single"/>
          <w14:textFill>
            <w14:solidFill>
              <w14:schemeClr w14:val="tx1"/>
            </w14:solidFill>
          </w14:textFill>
        </w:rPr>
        <w:t>达到国家现行有关施工质量验收规范要求，并一次性达到合格标准</w:t>
      </w:r>
      <w:bookmarkEnd w:id="8"/>
      <w:r>
        <w:rPr>
          <w:rFonts w:hint="eastAsia" w:cs="Times New Roman"/>
          <w:color w:val="000000" w:themeColor="text1"/>
          <w:szCs w:val="21"/>
          <w:u w:val="single"/>
          <w:lang w:eastAsia="zh-CN"/>
          <w14:textFill>
            <w14:solidFill>
              <w14:schemeClr w14:val="tx1"/>
            </w14:solidFill>
          </w14:textFill>
        </w:rPr>
        <w:t>。</w:t>
      </w:r>
    </w:p>
    <w:p>
      <w:pPr>
        <w:pStyle w:val="4"/>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cs="Times New Roman"/>
          <w:color w:val="000000" w:themeColor="text1"/>
          <w:szCs w:val="21"/>
          <w14:textFill>
            <w14:solidFill>
              <w14:schemeClr w14:val="tx1"/>
            </w14:solidFill>
          </w14:textFill>
        </w:rPr>
      </w:pPr>
      <w:bookmarkStart w:id="9" w:name="_Toc500358930"/>
      <w:bookmarkStart w:id="10" w:name="_Toc10424"/>
      <w:r>
        <w:rPr>
          <w:rFonts w:hint="default" w:ascii="Times New Roman" w:hAnsi="Times New Roman" w:cs="Times New Roman"/>
          <w:color w:val="000000" w:themeColor="text1"/>
          <w14:textFill>
            <w14:solidFill>
              <w14:schemeClr w14:val="tx1"/>
            </w14:solidFill>
          </w14:textFill>
        </w:rPr>
        <w:t>四、签约合同价与合同价格形式</w:t>
      </w:r>
      <w:bookmarkEnd w:id="9"/>
      <w:bookmarkEnd w:id="10"/>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1.签约合同价为：</w:t>
      </w:r>
      <w:r>
        <w:rPr>
          <w:rFonts w:hint="default" w:ascii="Times New Roman" w:hAnsi="Times New Roman" w:cs="Times New Roman"/>
          <w:color w:val="000000" w:themeColor="text1"/>
          <w:szCs w:val="21"/>
          <w:u w:val="single"/>
          <w:lang w:val="en-US" w:eastAsia="zh-CN"/>
          <w14:textFill>
            <w14:solidFill>
              <w14:schemeClr w14:val="tx1"/>
            </w14:solidFill>
          </w14:textFill>
        </w:rPr>
        <w:t>万元（</w:t>
      </w:r>
      <w:r>
        <w:rPr>
          <w:rFonts w:hint="eastAsia" w:cs="Times New Roman"/>
          <w:color w:val="000000" w:themeColor="text1"/>
          <w:szCs w:val="21"/>
          <w:u w:val="single"/>
          <w:lang w:val="en-US" w:eastAsia="zh-CN"/>
          <w14:textFill>
            <w14:solidFill>
              <w14:schemeClr w14:val="tx1"/>
            </w14:solidFill>
          </w14:textFill>
        </w:rPr>
        <w:t>最终以实际结算后审定的金额为准</w:t>
      </w:r>
      <w:r>
        <w:rPr>
          <w:rFonts w:hint="default" w:ascii="Times New Roman" w:hAnsi="Times New Roman" w:cs="Times New Roman"/>
          <w:color w:val="000000" w:themeColor="text1"/>
          <w:szCs w:val="21"/>
          <w:u w:val="single"/>
          <w:lang w:val="en-US"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525" w:firstLineChars="250"/>
        <w:jc w:val="left"/>
        <w:textAlignment w:val="auto"/>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人民币（大写</w:t>
      </w:r>
      <w:r>
        <w:rPr>
          <w:rFonts w:hint="default" w:ascii="Times New Roman" w:hAnsi="Times New Roman" w:cs="Times New Roman"/>
          <w:color w:val="000000" w:themeColor="text1"/>
          <w:szCs w:val="2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 xml:space="preserve">    </w:t>
      </w:r>
      <w:bookmarkStart w:id="11" w:name="_Toc351203485"/>
      <w:bookmarkStart w:id="12" w:name="_Toc500358931"/>
      <w:bookmarkStart w:id="13" w:name="_Toc13396"/>
      <w:r>
        <w:rPr>
          <w:rFonts w:hint="default" w:ascii="Times New Roman" w:hAnsi="Times New Roman" w:cs="Times New Roman"/>
          <w:color w:val="000000" w:themeColor="text1"/>
          <w:lang w:val="en-US" w:eastAsia="zh-CN"/>
          <w14:textFill>
            <w14:solidFill>
              <w14:schemeClr w14:val="tx1"/>
            </w14:solidFill>
          </w14:textFill>
        </w:rPr>
        <w:t>2.合同价格形式</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根据清单价格结合实际工程量据实结算。</w:t>
      </w:r>
    </w:p>
    <w:p>
      <w:pPr>
        <w:pStyle w:val="4"/>
        <w:keepNext w:val="0"/>
        <w:keepLines w:val="0"/>
        <w:pageBreakBefore w:val="0"/>
        <w:widowControl w:val="0"/>
        <w:kinsoku/>
        <w:wordWrap/>
        <w:overflowPunct/>
        <w:topLinePunct w:val="0"/>
        <w:bidi w:val="0"/>
        <w:spacing w:line="560" w:lineRule="exact"/>
        <w:jc w:val="left"/>
        <w:textAlignment w:val="auto"/>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五、工程款账户约定：</w:t>
      </w:r>
    </w:p>
    <w:p>
      <w:pPr>
        <w:pStyle w:val="4"/>
        <w:keepNext w:val="0"/>
        <w:keepLines w:val="0"/>
        <w:pageBreakBefore w:val="0"/>
        <w:widowControl w:val="0"/>
        <w:kinsoku/>
        <w:wordWrap/>
        <w:overflowPunct/>
        <w:topLinePunct w:val="0"/>
        <w:bidi w:val="0"/>
        <w:spacing w:line="560" w:lineRule="exact"/>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为保障本项目农民工工资及时、准确发放，确保工程资金专款专用，承包人必须在项目所在地（区县）开设工程款专用账户，发包人应按照本合同约定将工程款拨付至承包</w:t>
      </w:r>
      <w:r>
        <w:rPr>
          <w:rFonts w:hint="eastAsia" w:cs="Times New Roman"/>
          <w:color w:val="000000" w:themeColor="text1"/>
          <w:lang w:val="en-US" w:eastAsia="zh-CN"/>
          <w14:textFill>
            <w14:solidFill>
              <w14:schemeClr w14:val="tx1"/>
            </w14:solidFill>
          </w14:textFill>
        </w:rPr>
        <w:t>人开设的工程款专用账户。</w:t>
      </w:r>
    </w:p>
    <w:p>
      <w:pPr>
        <w:pStyle w:val="4"/>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w:t>
      </w:r>
      <w:bookmarkEnd w:id="11"/>
      <w:r>
        <w:rPr>
          <w:rFonts w:hint="default" w:ascii="Times New Roman" w:hAnsi="Times New Roman" w:cs="Times New Roman"/>
          <w:color w:val="000000" w:themeColor="text1"/>
          <w14:textFill>
            <w14:solidFill>
              <w14:schemeClr w14:val="tx1"/>
            </w14:solidFill>
          </w14:textFill>
        </w:rPr>
        <w:t>项目</w:t>
      </w:r>
      <w:bookmarkEnd w:id="12"/>
      <w:bookmarkEnd w:id="13"/>
      <w:r>
        <w:rPr>
          <w:rFonts w:hint="default" w:ascii="Times New Roman" w:hAnsi="Times New Roman" w:cs="Times New Roman"/>
          <w:color w:val="000000" w:themeColor="text1"/>
          <w:lang w:val="en-US" w:eastAsia="zh-CN"/>
          <w14:textFill>
            <w14:solidFill>
              <w14:schemeClr w14:val="tx1"/>
            </w14:solidFill>
          </w14:textFill>
        </w:rPr>
        <w:t>负责人</w:t>
      </w:r>
      <w:r>
        <w:rPr>
          <w:rFonts w:hint="default" w:ascii="Times New Roman" w:hAnsi="Times New Roman" w:cs="Times New Roman"/>
          <w:color w:val="000000" w:themeColor="text1"/>
          <w:lang w:eastAsia="zh-CN"/>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jc w:val="left"/>
        <w:textAlignment w:val="auto"/>
        <w:rPr>
          <w:rFonts w:hint="eastAsia" w:ascii="Times New Roman" w:hAnsi="Times New Roman" w:eastAsia="宋体" w:cs="Times New Roman"/>
          <w:color w:val="000000" w:themeColor="text1"/>
          <w:lang w:eastAsia="zh-CN"/>
          <w14:textFill>
            <w14:solidFill>
              <w14:schemeClr w14:val="tx1"/>
            </w14:solidFill>
          </w14:textFill>
        </w:rPr>
      </w:pPr>
      <w:bookmarkStart w:id="14" w:name="_Toc16244"/>
      <w:bookmarkStart w:id="15" w:name="_Toc500358933"/>
      <w:r>
        <w:rPr>
          <w:rFonts w:hint="eastAsia" w:cs="Times New Roman"/>
          <w:color w:val="000000" w:themeColor="text1"/>
          <w:lang w:val="en-US"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、合同文件构成</w:t>
      </w:r>
      <w:bookmarkEnd w:id="14"/>
      <w:bookmarkEnd w:id="15"/>
      <w:r>
        <w:rPr>
          <w:rFonts w:hint="eastAsia"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本协议书与下列文件一起构成合同文件：</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（1）中标通知书；</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（2）投标函及其附录； </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（3）专用合同条款及其附件；</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（4）通用合同条款；</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both"/>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（5）技术标准和要求；</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szCs w:val="21"/>
          <w14:textFill>
            <w14:solidFill>
              <w14:schemeClr w14:val="tx1"/>
            </w14:solidFill>
          </w14:textFill>
        </w:rPr>
        <w:t>）已标价工程量清单或预算书；</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）其他合同文件。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上述各项合同文件包括合同当事人就该项合同文件所作出的补充和修改，属于同一类内容的文件，应以最新签署的为准。专用合同条款及其附件须经合同</w:t>
      </w:r>
      <w:r>
        <w:rPr>
          <w:rFonts w:hint="default" w:ascii="Times New Roman" w:hAnsi="Times New Roman" w:cs="Times New Roman"/>
          <w:color w:val="000000" w:themeColor="text1"/>
          <w:lang w:val="en-US" w:eastAsia="zh-CN"/>
          <w14:textFill>
            <w14:solidFill>
              <w14:schemeClr w14:val="tx1"/>
            </w14:solidFill>
          </w14:textFill>
        </w:rPr>
        <w:t>双方</w:t>
      </w:r>
      <w:r>
        <w:rPr>
          <w:rFonts w:hint="default" w:ascii="Times New Roman" w:hAnsi="Times New Roman" w:cs="Times New Roman"/>
          <w:color w:val="000000" w:themeColor="text1"/>
          <w14:textFill>
            <w14:solidFill>
              <w14:schemeClr w14:val="tx1"/>
            </w14:solidFill>
          </w14:textFill>
        </w:rPr>
        <w:t>当事人签字或盖章。</w:t>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、承</w:t>
      </w:r>
      <w:r>
        <w:rPr>
          <w:rFonts w:hint="default" w:ascii="Times New Roman" w:hAnsi="Times New Roman" w:cs="Times New Roman"/>
          <w:color w:val="000000" w:themeColor="text1"/>
          <w:lang w:val="en-US" w:eastAsia="zh-CN"/>
          <w14:textFill>
            <w14:solidFill>
              <w14:schemeClr w14:val="tx1"/>
            </w14:solidFill>
          </w14:textFill>
        </w:rPr>
        <w:t>诺</w:t>
      </w:r>
      <w:r>
        <w:rPr>
          <w:rFonts w:hint="eastAsia"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、词语含义</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本协议书中词语含义与通用合同条款中赋予的含义相同。</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、签订时间</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本合同于</w:t>
      </w:r>
      <w:r>
        <w:rPr>
          <w:rFonts w:hint="eastAsia" w:cs="Times New Roman"/>
          <w:color w:val="000000" w:themeColor="text1"/>
          <w:u w:val="single"/>
          <w:lang w:val="en-US" w:eastAsia="zh-CN"/>
          <w14:textFill>
            <w14:solidFill>
              <w14:schemeClr w14:val="tx1"/>
            </w14:solidFill>
          </w14:textFill>
        </w:rPr>
        <w:t xml:space="preserve"> 2025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年</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月</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日签订</w:t>
      </w:r>
      <w:r>
        <w:rPr>
          <w:rFonts w:hint="eastAsia" w:cs="Times New Roman"/>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十一、</w:t>
      </w:r>
      <w:r>
        <w:rPr>
          <w:rFonts w:hint="default" w:ascii="Times New Roman" w:hAnsi="Times New Roman" w:cs="Times New Roman"/>
          <w:color w:val="000000" w:themeColor="text1"/>
          <w14:textFill>
            <w14:solidFill>
              <w14:schemeClr w14:val="tx1"/>
            </w14:solidFill>
          </w14:textFill>
        </w:rPr>
        <w:t>签订地点</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南川区庆元镇人民政府</w:t>
      </w:r>
      <w:r>
        <w:rPr>
          <w:rFonts w:hint="eastAsia" w:cs="Times New Roman"/>
          <w:color w:val="000000" w:themeColor="text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w:t>
      </w:r>
      <w:r>
        <w:rPr>
          <w:rFonts w:hint="eastAsia"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、补充协议</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合同未尽事宜，合同当事人另行签订补充协议，补充协议是合同的组成部分。</w:t>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w:t>
      </w:r>
      <w:r>
        <w:rPr>
          <w:rFonts w:hint="eastAsia"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、合同</w:t>
      </w:r>
      <w:r>
        <w:rPr>
          <w:rFonts w:hint="default" w:ascii="Times New Roman" w:hAnsi="Times New Roman" w:cs="Times New Roman"/>
          <w:color w:val="000000" w:themeColor="text1"/>
          <w:lang w:val="en-US"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生效</w:t>
      </w:r>
      <w:r>
        <w:rPr>
          <w:rFonts w:hint="default" w:ascii="Times New Roman" w:hAnsi="Times New Roman" w:cs="Times New Roman"/>
          <w:color w:val="000000" w:themeColor="text1"/>
          <w:lang w:val="en-US" w:eastAsia="zh-CN"/>
          <w14:textFill>
            <w14:solidFill>
              <w14:schemeClr w14:val="tx1"/>
            </w14:solidFill>
          </w14:textFill>
        </w:rPr>
        <w:t>与失效</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本合同自</w:t>
      </w:r>
      <w:r>
        <w:rPr>
          <w:rFonts w:hint="default" w:ascii="Times New Roman" w:hAnsi="Times New Roman" w:cs="Times New Roman"/>
          <w:color w:val="000000" w:themeColor="text1"/>
          <w:u w:val="single"/>
          <w14:textFill>
            <w14:solidFill>
              <w14:schemeClr w14:val="tx1"/>
            </w14:solidFill>
          </w14:textFill>
        </w:rPr>
        <w:t>合同双方签字盖章后生效</w:t>
      </w:r>
      <w:r>
        <w:rPr>
          <w:rFonts w:hint="default" w:ascii="Times New Roman" w:hAnsi="Times New Roman" w:cs="Times New Roman"/>
          <w:color w:val="000000" w:themeColor="text1"/>
          <w:u w:val="single"/>
          <w:lang w:eastAsia="zh-CN"/>
          <w14:textFill>
            <w14:solidFill>
              <w14:schemeClr w14:val="tx1"/>
            </w14:solidFill>
          </w14:textFill>
        </w:rPr>
        <w:t>，</w:t>
      </w:r>
      <w:r>
        <w:rPr>
          <w:rFonts w:hint="default" w:ascii="Times New Roman" w:hAnsi="Times New Roman" w:cs="Times New Roman"/>
          <w:color w:val="000000" w:themeColor="text1"/>
          <w:u w:val="single"/>
          <w:lang w:val="en-US" w:eastAsia="zh-CN"/>
          <w14:textFill>
            <w14:solidFill>
              <w14:schemeClr w14:val="tx1"/>
            </w14:solidFill>
          </w14:textFill>
        </w:rPr>
        <w:t>待工程竣工验收合格完清工程款后合同自然失效</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w:t>
      </w:r>
      <w:r>
        <w:rPr>
          <w:rFonts w:hint="eastAsia"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、合同份数</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本合同一式</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肆</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份，均具有同等法律效力，发包人执</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叁</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份，承包人执</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壹</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w:t>
      </w:r>
      <w:r>
        <w:rPr>
          <w:rFonts w:hint="eastAsia"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left="5880" w:hanging="5880" w:hangingChars="28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发包人：</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(公章)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承包人：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(公章)</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法定代表人或其委托代理人：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法定代表人或其委托代理人：</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（签字）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（签字）</w:t>
      </w:r>
    </w:p>
    <w:p>
      <w:pPr>
        <w:keepNext w:val="0"/>
        <w:keepLines w:val="0"/>
        <w:pageBreakBefore w:val="0"/>
        <w:widowControl w:val="0"/>
        <w:kinsoku/>
        <w:wordWrap/>
        <w:overflowPunct/>
        <w:topLinePunct w:val="0"/>
        <w:bidi w:val="0"/>
        <w:spacing w:line="560" w:lineRule="exact"/>
        <w:textAlignment w:val="auto"/>
        <w:rPr>
          <w:rFonts w:hint="eastAsia"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组织机构代码：</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组织机构代码</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  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地  址：</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left="5880" w:hanging="5880" w:hangingChars="28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开户银行：</w:t>
      </w:r>
      <w:r>
        <w:rPr>
          <w:rFonts w:hint="default" w:ascii="Times New Roman" w:hAnsi="Times New Roman" w:cs="Times New Roman"/>
          <w:color w:val="000000" w:themeColor="text1"/>
          <w:u w:val="single"/>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开户银行：</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000000" w:themeColor="text1"/>
          <w:u w:val="single"/>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账  号：</w:t>
      </w:r>
      <w:r>
        <w:rPr>
          <w:rFonts w:hint="default" w:ascii="Times New Roman" w:hAnsi="Times New Roman" w:cs="Times New Roman"/>
          <w:color w:val="000000" w:themeColor="text1"/>
          <w:u w:val="single"/>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账  号：</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textAlignment w:val="auto"/>
        <w:rPr>
          <w:rFonts w:hint="eastAsia" w:ascii="宋体" w:hAnsi="宋体"/>
          <w:color w:val="000000" w:themeColor="text1"/>
          <w:szCs w:val="36"/>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年</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月</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日                   </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年</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月</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eastAsia"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日</w:t>
      </w:r>
      <w:r>
        <w:rPr>
          <w:rFonts w:hint="default" w:ascii="Times New Roman" w:hAnsi="Times New Roman" w:cs="Times New Roman"/>
          <w:color w:val="000000" w:themeColor="text1"/>
          <w14:textFill>
            <w14:solidFill>
              <w14:schemeClr w14:val="tx1"/>
            </w14:solidFill>
          </w14:textFill>
        </w:rPr>
        <w:br w:type="page"/>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szCs w:val="36"/>
          <w14:textFill>
            <w14:solidFill>
              <w14:schemeClr w14:val="tx1"/>
            </w14:solidFill>
          </w14:textFill>
        </w:rPr>
        <w:t>专用合同条款</w:t>
      </w:r>
      <w:bookmarkStart w:id="16" w:name="_Toc351203633"/>
      <w:bookmarkEnd w:id="16"/>
    </w:p>
    <w:p>
      <w:pPr>
        <w:keepNext w:val="0"/>
        <w:keepLines w:val="0"/>
        <w:pageBreakBefore w:val="0"/>
        <w:widowControl w:val="0"/>
        <w:kinsoku/>
        <w:wordWrap/>
        <w:overflowPunct/>
        <w:topLinePunct w:val="0"/>
        <w:bidi w:val="0"/>
        <w:spacing w:line="560" w:lineRule="exact"/>
        <w:ind w:firstLine="420" w:firstLineChars="200"/>
        <w:jc w:val="both"/>
        <w:textAlignment w:val="auto"/>
        <w:rPr>
          <w:rFonts w:hint="eastAsia"/>
          <w:color w:val="000000" w:themeColor="text1"/>
          <w:szCs w:val="21"/>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420" w:firstLineChars="200"/>
        <w:jc w:val="both"/>
        <w:textAlignment w:val="auto"/>
        <w:rPr>
          <w:rFonts w:cs="仿宋"/>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bookmarkStart w:id="17" w:name="_Toc297120456"/>
      <w:bookmarkEnd w:id="17"/>
      <w:bookmarkStart w:id="18" w:name="_Toc292559361"/>
      <w:bookmarkEnd w:id="18"/>
      <w:bookmarkStart w:id="19" w:name="_Toc296944495"/>
      <w:bookmarkEnd w:id="19"/>
      <w:bookmarkStart w:id="20" w:name="_Toc296346657"/>
      <w:bookmarkEnd w:id="20"/>
      <w:bookmarkStart w:id="21" w:name="_Toc296890984"/>
      <w:bookmarkEnd w:id="21"/>
      <w:bookmarkStart w:id="22" w:name="_Toc292559866"/>
      <w:bookmarkEnd w:id="22"/>
      <w:bookmarkStart w:id="23" w:name="_Toc296503156"/>
      <w:bookmarkEnd w:id="23"/>
      <w:bookmarkStart w:id="24" w:name="_Toc296347155"/>
      <w:bookmarkEnd w:id="24"/>
      <w:bookmarkStart w:id="25" w:name="_Toc296891196"/>
      <w:bookmarkEnd w:id="25"/>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s="仿宋"/>
          <w:color w:val="000000" w:themeColor="text1"/>
          <w:szCs w:val="21"/>
          <w14:textFill>
            <w14:solidFill>
              <w14:schemeClr w14:val="tx1"/>
            </w14:solidFill>
          </w14:textFill>
        </w:rPr>
        <w:t>一般约定</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词语定义</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kern w:val="0"/>
          <w14:textFill>
            <w14:solidFill>
              <w14:schemeClr w14:val="tx1"/>
            </w14:solidFill>
          </w14:textFill>
        </w:rPr>
        <w:t>合</w:t>
      </w:r>
      <w:r>
        <w:rPr>
          <w:rFonts w:hint="eastAsia"/>
          <w:color w:val="000000" w:themeColor="text1"/>
          <w:szCs w:val="21"/>
          <w:lang w:val="en-US" w:eastAsia="zh-CN"/>
          <w14:textFill>
            <w14:solidFill>
              <w14:schemeClr w14:val="tx1"/>
            </w14:solidFill>
          </w14:textFill>
        </w:rPr>
        <w:t>同</w:t>
      </w:r>
    </w:p>
    <w:p>
      <w:pPr>
        <w:keepNext w:val="0"/>
        <w:keepLines w:val="0"/>
        <w:pageBreakBefore w:val="0"/>
        <w:widowControl w:val="0"/>
        <w:kinsoku/>
        <w:wordWrap/>
        <w:overflowPunct/>
        <w:topLinePunct w:val="0"/>
        <w:bidi w:val="0"/>
        <w:spacing w:line="560" w:lineRule="exact"/>
        <w:ind w:left="267" w:leftChars="127" w:firstLine="105" w:firstLineChars="50"/>
        <w:textAlignment w:val="auto"/>
        <w:rPr>
          <w:rFonts w:ascii="宋体" w:hAnsi="宋体" w:cs="仿宋"/>
          <w:color w:val="000000" w:themeColor="text1"/>
          <w:kern w:val="0"/>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宋体" w:hAnsi="宋体" w:cs="仿宋"/>
          <w:color w:val="000000" w:themeColor="text1"/>
          <w:kern w:val="0"/>
          <w14:textFill>
            <w14:solidFill>
              <w14:schemeClr w14:val="tx1"/>
            </w14:solidFill>
          </w14:textFill>
        </w:rPr>
        <w:t>其他合同文件包括：</w:t>
      </w:r>
      <w:r>
        <w:rPr>
          <w:rFonts w:hint="eastAsia" w:ascii="宋体" w:hAnsi="宋体"/>
          <w:color w:val="000000" w:themeColor="text1"/>
          <w:szCs w:val="21"/>
          <w:u w:val="single"/>
          <w14:textFill>
            <w14:solidFill>
              <w14:schemeClr w14:val="tx1"/>
            </w14:solidFill>
          </w14:textFill>
        </w:rPr>
        <w:t>按照通用合同条款执行，</w:t>
      </w:r>
      <w:r>
        <w:rPr>
          <w:rFonts w:ascii="宋体" w:hAnsi="宋体"/>
          <w:color w:val="000000" w:themeColor="text1"/>
          <w:szCs w:val="21"/>
          <w:u w:val="single"/>
          <w14:textFill>
            <w14:solidFill>
              <w14:schemeClr w14:val="tx1"/>
            </w14:solidFill>
          </w14:textFill>
        </w:rPr>
        <w:t>合同履行中，发包人承包人有关工程的洽商、变更等书面协议或文件视为本合同的组成部分</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ascii="宋体" w:hAnsi="宋体" w:cs="仿宋"/>
          <w:color w:val="000000" w:themeColor="text1"/>
          <w14:textFill>
            <w14:solidFill>
              <w14:schemeClr w14:val="tx1"/>
            </w14:solidFill>
          </w14:textFill>
        </w:rPr>
        <w:t>合同当事人及其他相关方</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工程和设备</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作为施工现场组成部分的其他场所包括：</w:t>
      </w:r>
      <w:r>
        <w:rPr>
          <w:rFonts w:hint="eastAsia" w:ascii="宋体" w:hAnsi="宋体" w:cs="仿宋"/>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jc w:val="left"/>
        <w:textAlignment w:val="auto"/>
        <w:rPr>
          <w:rFonts w:ascii="宋体" w:hAnsi="宋体"/>
          <w:color w:val="000000" w:themeColor="text1"/>
          <w:szCs w:val="21"/>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kern w:val="0"/>
          <w14:textFill>
            <w14:solidFill>
              <w14:schemeClr w14:val="tx1"/>
            </w14:solidFill>
          </w14:textFill>
        </w:rPr>
        <w:t>永久占地包括：</w:t>
      </w:r>
      <w:r>
        <w:rPr>
          <w:rFonts w:hint="eastAsia" w:ascii="宋体" w:hAnsi="宋体"/>
          <w:color w:val="000000" w:themeColor="text1"/>
          <w:szCs w:val="21"/>
          <w:u w:val="single"/>
          <w14:textFill>
            <w14:solidFill>
              <w14:schemeClr w14:val="tx1"/>
            </w14:solidFill>
          </w14:textFill>
        </w:rPr>
        <w:t>招标时发布的清单中所包含的所有项目及增加工程内容</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ascii="宋体" w:hAnsi="宋体"/>
          <w:color w:val="000000" w:themeColor="text1"/>
          <w:szCs w:val="21"/>
          <w14:textFill>
            <w14:solidFill>
              <w14:schemeClr w14:val="tx1"/>
            </w14:solidFill>
          </w14:textFill>
        </w:rPr>
        <w:t>临时占地包括：</w:t>
      </w:r>
      <w:r>
        <w:rPr>
          <w:rFonts w:hint="eastAsia" w:ascii="宋体" w:hAnsi="宋体"/>
          <w:color w:val="000000" w:themeColor="text1"/>
          <w:szCs w:val="21"/>
          <w:u w:val="single"/>
          <w14:textFill>
            <w14:solidFill>
              <w14:schemeClr w14:val="tx1"/>
            </w14:solidFill>
          </w14:textFill>
        </w:rPr>
        <w:t>实施本合同工程需要的施工所用的水电临时线路和现场的临时出入道，以及生产、临时设施等</w:t>
      </w:r>
      <w:r>
        <w:rPr>
          <w:rFonts w:hint="eastAsia" w:ascii="宋体" w:hAnsi="宋体"/>
          <w:color w:val="000000" w:themeColor="text1"/>
          <w:szCs w:val="21"/>
          <w:u w:val="single"/>
          <w:lang w:eastAsia="zh-CN"/>
          <w14:textFill>
            <w14:solidFill>
              <w14:schemeClr w14:val="tx1"/>
            </w14:solidFill>
          </w14:textFill>
        </w:rPr>
        <w:t>，</w:t>
      </w:r>
      <w:r>
        <w:rPr>
          <w:rFonts w:ascii="宋体" w:hAnsi="宋体"/>
          <w:color w:val="000000" w:themeColor="text1"/>
          <w:szCs w:val="21"/>
          <w:u w:val="single"/>
          <w14:textFill>
            <w14:solidFill>
              <w14:schemeClr w14:val="tx1"/>
            </w14:solidFill>
          </w14:textFill>
        </w:rPr>
        <w:t>由</w:t>
      </w:r>
      <w:r>
        <w:rPr>
          <w:rFonts w:hint="eastAsia" w:ascii="宋体" w:hAnsi="宋体"/>
          <w:color w:val="000000" w:themeColor="text1"/>
          <w:szCs w:val="21"/>
          <w:u w:val="single"/>
          <w:lang w:val="en-US" w:eastAsia="zh-CN"/>
          <w14:textFill>
            <w14:solidFill>
              <w14:schemeClr w14:val="tx1"/>
            </w14:solidFill>
          </w14:textFill>
        </w:rPr>
        <w:t>发</w:t>
      </w:r>
      <w:r>
        <w:rPr>
          <w:rFonts w:ascii="宋体" w:hAnsi="宋体"/>
          <w:color w:val="000000" w:themeColor="text1"/>
          <w:szCs w:val="21"/>
          <w:u w:val="single"/>
          <w14:textFill>
            <w14:solidFill>
              <w14:schemeClr w14:val="tx1"/>
            </w14:solidFill>
          </w14:textFill>
        </w:rPr>
        <w:t>包人</w:t>
      </w:r>
      <w:r>
        <w:rPr>
          <w:rFonts w:hint="eastAsia" w:ascii="宋体" w:hAnsi="宋体"/>
          <w:color w:val="000000" w:themeColor="text1"/>
          <w:szCs w:val="21"/>
          <w:u w:val="single"/>
          <w:lang w:val="en-US" w:eastAsia="zh-CN"/>
          <w14:textFill>
            <w14:solidFill>
              <w14:schemeClr w14:val="tx1"/>
            </w14:solidFill>
          </w14:textFill>
        </w:rPr>
        <w:t>协调</w:t>
      </w:r>
      <w:r>
        <w:rPr>
          <w:rFonts w:ascii="宋体" w:hAnsi="宋体"/>
          <w:color w:val="000000" w:themeColor="text1"/>
          <w:szCs w:val="21"/>
          <w:u w:val="single"/>
          <w14:textFill>
            <w14:solidFill>
              <w14:schemeClr w14:val="tx1"/>
            </w14:solidFill>
          </w14:textFill>
        </w:rPr>
        <w:t>解决</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 xml:space="preserve">法律 </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eastAsia" w:ascii="宋体" w:hAnsi="宋体" w:eastAsia="宋体" w:cs="仿宋"/>
          <w:color w:val="000000" w:themeColor="text1"/>
          <w:lang w:val="en-US" w:eastAsia="zh-CN"/>
          <w14:textFill>
            <w14:solidFill>
              <w14:schemeClr w14:val="tx1"/>
            </w14:solidFill>
          </w14:textFill>
        </w:rPr>
      </w:pPr>
      <w:r>
        <w:rPr>
          <w:rFonts w:hint="eastAsia" w:ascii="宋体" w:hAnsi="宋体" w:cs="仿宋"/>
          <w:color w:val="000000" w:themeColor="text1"/>
          <w14:textFill>
            <w14:solidFill>
              <w14:schemeClr w14:val="tx1"/>
            </w14:solidFill>
          </w14:textFill>
        </w:rPr>
        <w:t>适用于合同的其他规范性文件：</w:t>
      </w:r>
      <w:r>
        <w:rPr>
          <w:rFonts w:hint="eastAsia" w:ascii="宋体" w:hAnsi="宋体" w:cs="仿宋"/>
          <w:color w:val="000000" w:themeColor="text1"/>
          <w:u w:val="single"/>
          <w14:textFill>
            <w14:solidFill>
              <w14:schemeClr w14:val="tx1"/>
            </w14:solidFill>
          </w14:textFill>
        </w:rPr>
        <w:t xml:space="preserve"> 相关法律法规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标准和规范</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适用于工程的标准规范包括：</w:t>
      </w:r>
      <w:r>
        <w:rPr>
          <w:rFonts w:hint="eastAsia" w:ascii="宋体" w:hAnsi="宋体" w:cs="仿宋"/>
          <w:color w:val="000000" w:themeColor="text1"/>
          <w:u w:val="single"/>
          <w14:textFill>
            <w14:solidFill>
              <w14:schemeClr w14:val="tx1"/>
            </w14:solidFill>
          </w14:textFill>
        </w:rPr>
        <w:t xml:space="preserve">相关规范及标准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outlineLvl w:val="0"/>
        <w:rPr>
          <w:rFonts w:ascii="宋体" w:hAnsi="宋体" w:cs="仿宋"/>
          <w:color w:val="000000" w:themeColor="text1"/>
          <w:kern w:val="0"/>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lang w:val="en-US" w:eastAsia="zh-CN"/>
          <w14:textFill>
            <w14:solidFill>
              <w14:schemeClr w14:val="tx1"/>
            </w14:solidFill>
          </w14:textFill>
        </w:rPr>
        <w:t xml:space="preserve"> </w:t>
      </w:r>
      <w:r>
        <w:rPr>
          <w:rFonts w:hint="eastAsia" w:ascii="宋体" w:hAnsi="宋体" w:cs="仿宋"/>
          <w:color w:val="000000" w:themeColor="text1"/>
          <w:kern w:val="0"/>
          <w14:textFill>
            <w14:solidFill>
              <w14:schemeClr w14:val="tx1"/>
            </w14:solidFill>
          </w14:textFill>
        </w:rPr>
        <w:t>发包人提供国外标准、规范的名称：</w:t>
      </w:r>
      <w:r>
        <w:rPr>
          <w:rFonts w:hint="eastAsia" w:ascii="宋体" w:hAnsi="宋体" w:cs="仿宋"/>
          <w:color w:val="000000" w:themeColor="text1"/>
          <w:kern w:val="0"/>
          <w:u w:val="single"/>
          <w14:textFill>
            <w14:solidFill>
              <w14:schemeClr w14:val="tx1"/>
            </w14:solidFill>
          </w14:textFill>
        </w:rPr>
        <w:t>无</w:t>
      </w:r>
      <w:r>
        <w:rPr>
          <w:rFonts w:hint="eastAsia" w:ascii="宋体" w:hAnsi="宋体" w:cs="仿宋"/>
          <w:color w:val="000000" w:themeColor="text1"/>
          <w:kern w:val="0"/>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1050" w:firstLineChars="500"/>
        <w:textAlignment w:val="auto"/>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发包人提供国外标准、规范的份数：</w:t>
      </w:r>
      <w:r>
        <w:rPr>
          <w:rFonts w:hint="eastAsia" w:ascii="宋体" w:hAnsi="宋体" w:cs="仿宋"/>
          <w:color w:val="000000" w:themeColor="text1"/>
          <w:kern w:val="0"/>
          <w:u w:val="single"/>
          <w14:textFill>
            <w14:solidFill>
              <w14:schemeClr w14:val="tx1"/>
            </w14:solidFill>
          </w14:textFill>
        </w:rPr>
        <w:t>无</w:t>
      </w:r>
      <w:r>
        <w:rPr>
          <w:rFonts w:hint="eastAsia" w:ascii="宋体" w:hAnsi="宋体" w:cs="仿宋"/>
          <w:color w:val="000000" w:themeColor="text1"/>
          <w:kern w:val="0"/>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1050" w:firstLineChars="5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kern w:val="0"/>
          <w14:textFill>
            <w14:solidFill>
              <w14:schemeClr w14:val="tx1"/>
            </w14:solidFill>
          </w14:textFill>
        </w:rPr>
        <w:t>发包人提供国外标准、规范的名称：</w:t>
      </w:r>
      <w:r>
        <w:rPr>
          <w:rFonts w:hint="eastAsia" w:ascii="宋体" w:hAnsi="宋体" w:cs="仿宋"/>
          <w:color w:val="000000" w:themeColor="text1"/>
          <w:kern w:val="0"/>
          <w:u w:val="single"/>
          <w14:textFill>
            <w14:solidFill>
              <w14:schemeClr w14:val="tx1"/>
            </w14:solidFill>
          </w14:textFill>
        </w:rPr>
        <w:t>无</w:t>
      </w:r>
      <w:r>
        <w:rPr>
          <w:rFonts w:hint="eastAsia" w:ascii="宋体" w:hAnsi="宋体" w:cs="仿宋"/>
          <w:color w:val="000000" w:themeColor="text1"/>
          <w:kern w:val="0"/>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发包人对工程的技术标准和功能要求的特殊要求：</w:t>
      </w:r>
      <w:r>
        <w:rPr>
          <w:rFonts w:hint="eastAsia" w:ascii="宋体" w:hAnsi="宋体" w:cs="仿宋"/>
          <w:color w:val="000000" w:themeColor="text1"/>
          <w:kern w:val="0"/>
          <w:u w:val="single"/>
          <w14:textFill>
            <w14:solidFill>
              <w14:schemeClr w14:val="tx1"/>
            </w14:solidFill>
          </w14:textFill>
        </w:rPr>
        <w:t>无</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ascii="宋体" w:hAnsi="宋体" w:cs="仿宋"/>
          <w:color w:val="000000" w:themeColor="text1"/>
          <w14:textFill>
            <w14:solidFill>
              <w14:schemeClr w14:val="tx1"/>
            </w14:solidFill>
          </w14:textFill>
        </w:rPr>
        <w:t>合同文件的优先顺序</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合同文件组成及优先顺序为：</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 xml:space="preserve">按通用条款执行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联络</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kern w:val="0"/>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kern w:val="0"/>
          <w14:textFill>
            <w14:solidFill>
              <w14:schemeClr w14:val="tx1"/>
            </w14:solidFill>
          </w14:textFill>
        </w:rPr>
        <w:t>发包人和承包人应当在</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合同签订生效后</w:t>
      </w:r>
      <w:r>
        <w:rPr>
          <w:rFonts w:hint="eastAsia" w:ascii="宋体" w:hAnsi="宋体" w:cs="仿宋"/>
          <w:color w:val="000000" w:themeColor="text1"/>
          <w:kern w:val="0"/>
          <w:u w:val="single"/>
          <w:lang w:val="en-US" w:eastAsia="zh-CN"/>
          <w14:textFill>
            <w14:solidFill>
              <w14:schemeClr w14:val="tx1"/>
            </w14:solidFill>
          </w14:textFill>
        </w:rPr>
        <w:t>7</w:t>
      </w:r>
      <w:r>
        <w:rPr>
          <w:rFonts w:hint="eastAsia" w:ascii="宋体" w:hAnsi="宋体" w:cs="仿宋"/>
          <w:color w:val="000000" w:themeColor="text1"/>
          <w:kern w:val="0"/>
          <w:u w:val="single"/>
          <w14:textFill>
            <w14:solidFill>
              <w14:schemeClr w14:val="tx1"/>
            </w14:solidFill>
          </w14:textFill>
        </w:rPr>
        <w:t>天</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14:textFill>
            <w14:solidFill>
              <w14:schemeClr w14:val="tx1"/>
            </w14:solidFill>
          </w14:textFill>
        </w:rPr>
        <w:t>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kern w:val="0"/>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kern w:val="0"/>
          <w14:textFill>
            <w14:solidFill>
              <w14:schemeClr w14:val="tx1"/>
            </w14:solidFill>
          </w14:textFill>
        </w:rPr>
        <w:t>发包人接收文件的地点：</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项目所在地发包人</w:t>
      </w:r>
      <w:r>
        <w:rPr>
          <w:rFonts w:hint="eastAsia" w:ascii="宋体" w:hAnsi="宋体" w:cs="仿宋"/>
          <w:color w:val="000000" w:themeColor="text1"/>
          <w:kern w:val="0"/>
          <w:u w:val="single"/>
          <w:lang w:val="en-US" w:eastAsia="zh-CN"/>
          <w14:textFill>
            <w14:solidFill>
              <w14:schemeClr w14:val="tx1"/>
            </w14:solidFill>
          </w14:textFill>
        </w:rPr>
        <w:t>南川区庆元镇产业发展服务中心</w:t>
      </w:r>
      <w:r>
        <w:rPr>
          <w:rFonts w:hint="eastAsia" w:ascii="宋体" w:hAnsi="宋体" w:cs="仿宋"/>
          <w:color w:val="000000" w:themeColor="text1"/>
          <w:kern w:val="0"/>
          <w:u w:val="single"/>
          <w14:textFill>
            <w14:solidFill>
              <w14:schemeClr w14:val="tx1"/>
            </w14:solidFill>
          </w14:textFill>
        </w:rPr>
        <w:t>，</w:t>
      </w:r>
      <w:r>
        <w:rPr>
          <w:rFonts w:hint="eastAsia" w:ascii="宋体" w:hAnsi="宋体"/>
          <w:color w:val="000000" w:themeColor="text1"/>
          <w:kern w:val="24"/>
          <w:szCs w:val="21"/>
          <w:u w:val="single"/>
          <w14:textFill>
            <w14:solidFill>
              <w14:schemeClr w14:val="tx1"/>
            </w14:solidFill>
          </w14:textFill>
        </w:rPr>
        <w:t>若发包人办公地点更改，则接收地点随之更改</w:t>
      </w:r>
      <w:r>
        <w:rPr>
          <w:rFonts w:hint="eastAsia" w:ascii="宋体" w:hAnsi="宋体" w:cs="仿宋"/>
          <w:color w:val="000000" w:themeColor="text1"/>
          <w:kern w:val="0"/>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840" w:firstLineChars="400"/>
        <w:textAlignment w:val="auto"/>
        <w:rPr>
          <w:rFonts w:hint="eastAsia" w:ascii="宋体" w:hAnsi="宋体" w:eastAsia="宋体" w:cs="仿宋"/>
          <w:color w:val="000000" w:themeColor="text1"/>
          <w:kern w:val="0"/>
          <w:lang w:eastAsia="zh-CN"/>
          <w14:textFill>
            <w14:solidFill>
              <w14:schemeClr w14:val="tx1"/>
            </w14:solidFill>
          </w14:textFill>
        </w:rPr>
      </w:pPr>
      <w:r>
        <w:rPr>
          <w:rFonts w:hint="eastAsia" w:ascii="宋体" w:hAnsi="宋体" w:cs="仿宋"/>
          <w:color w:val="000000" w:themeColor="text1"/>
          <w:kern w:val="0"/>
          <w14:textFill>
            <w14:solidFill>
              <w14:schemeClr w14:val="tx1"/>
            </w14:solidFill>
          </w14:textFill>
        </w:rPr>
        <w:t>发包人指定的接收人为：</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现场代表或指定接收人</w:t>
      </w:r>
      <w:r>
        <w:rPr>
          <w:rFonts w:hint="eastAsia" w:ascii="宋体" w:hAnsi="宋体" w:cs="仿宋"/>
          <w:color w:val="000000" w:themeColor="text1"/>
          <w:kern w:val="0"/>
          <w:u w:val="single"/>
          <w:lang w:eastAsia="zh-CN"/>
          <w14:textFill>
            <w14:solidFill>
              <w14:schemeClr w14:val="tx1"/>
            </w14:solidFill>
          </w14:textFill>
        </w:rPr>
        <w:t>；</w:t>
      </w:r>
      <w:r>
        <w:rPr>
          <w:rFonts w:hint="eastAsia" w:ascii="宋体" w:hAnsi="宋体" w:cs="仿宋"/>
          <w:color w:val="000000" w:themeColor="text1"/>
          <w:kern w:val="0"/>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840" w:firstLineChars="400"/>
        <w:textAlignment w:val="auto"/>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承包人接收文件的地点：</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本工程施工项目部</w:t>
      </w:r>
      <w:r>
        <w:rPr>
          <w:rFonts w:hint="eastAsia" w:ascii="宋体" w:hAnsi="宋体" w:cs="仿宋"/>
          <w:color w:val="000000" w:themeColor="text1"/>
          <w:kern w:val="0"/>
          <w:u w:val="single"/>
          <w:lang w:eastAsia="zh-CN"/>
          <w14:textFill>
            <w14:solidFill>
              <w14:schemeClr w14:val="tx1"/>
            </w14:solidFill>
          </w14:textFill>
        </w:rPr>
        <w:t>；</w:t>
      </w:r>
      <w:r>
        <w:rPr>
          <w:rFonts w:hint="eastAsia" w:ascii="宋体" w:hAnsi="宋体" w:cs="仿宋"/>
          <w:color w:val="000000" w:themeColor="text1"/>
          <w:kern w:val="0"/>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840" w:firstLineChars="400"/>
        <w:textAlignment w:val="auto"/>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承包人指定的接收人为：</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承包人的项目</w:t>
      </w:r>
      <w:r>
        <w:rPr>
          <w:rFonts w:hint="eastAsia" w:ascii="宋体" w:hAnsi="宋体" w:cs="仿宋"/>
          <w:color w:val="000000" w:themeColor="text1"/>
          <w:kern w:val="0"/>
          <w:u w:val="single"/>
          <w:lang w:val="en-US" w:eastAsia="zh-CN"/>
          <w14:textFill>
            <w14:solidFill>
              <w14:schemeClr w14:val="tx1"/>
            </w14:solidFill>
          </w14:textFill>
        </w:rPr>
        <w:t>负责人</w:t>
      </w:r>
      <w:r>
        <w:rPr>
          <w:rFonts w:hint="eastAsia" w:ascii="宋体" w:hAnsi="宋体" w:cs="仿宋"/>
          <w:color w:val="000000" w:themeColor="text1"/>
          <w:kern w:val="0"/>
          <w:u w:val="single"/>
          <w14:textFill>
            <w14:solidFill>
              <w14:schemeClr w14:val="tx1"/>
            </w14:solidFill>
          </w14:textFill>
        </w:rPr>
        <w:t>接收</w:t>
      </w:r>
      <w:r>
        <w:rPr>
          <w:rFonts w:hint="eastAsia" w:ascii="宋体" w:hAnsi="宋体" w:cs="仿宋"/>
          <w:color w:val="000000" w:themeColor="text1"/>
          <w:kern w:val="0"/>
          <w:u w:val="single"/>
          <w:lang w:eastAsia="zh-CN"/>
          <w14:textFill>
            <w14:solidFill>
              <w14:schemeClr w14:val="tx1"/>
            </w14:solidFill>
          </w14:textFill>
        </w:rPr>
        <w:t>。</w:t>
      </w:r>
      <w:r>
        <w:rPr>
          <w:rFonts w:hint="eastAsia" w:ascii="宋体" w:hAnsi="宋体" w:cs="仿宋"/>
          <w:color w:val="000000" w:themeColor="text1"/>
          <w:kern w:val="0"/>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交通运输</w:t>
      </w:r>
    </w:p>
    <w:p>
      <w:pPr>
        <w:keepNext w:val="0"/>
        <w:keepLines w:val="0"/>
        <w:pageBreakBefore w:val="0"/>
        <w:widowControl w:val="0"/>
        <w:kinsoku/>
        <w:wordWrap/>
        <w:overflowPunct/>
        <w:topLinePunct w:val="0"/>
        <w:bidi w:val="0"/>
        <w:spacing w:line="560" w:lineRule="exact"/>
        <w:ind w:firstLine="420" w:firstLineChars="200"/>
        <w:textAlignment w:val="auto"/>
        <w:outlineLvl w:val="0"/>
        <w:rPr>
          <w:rFonts w:ascii="宋体" w:hAnsi="宋体" w:cs="仿宋"/>
          <w:color w:val="000000" w:themeColor="text1"/>
          <w14:textFill>
            <w14:solidFill>
              <w14:schemeClr w14:val="tx1"/>
            </w14:solidFill>
          </w14:textFill>
        </w:rPr>
      </w:pPr>
      <w:bookmarkStart w:id="26" w:name="_Toc318581155"/>
      <w:bookmarkEnd w:id="26"/>
      <w:bookmarkStart w:id="27" w:name="_Toc300934943"/>
      <w:bookmarkEnd w:id="27"/>
      <w:bookmarkStart w:id="28" w:name="_Toc303539100"/>
      <w:bookmarkEnd w:id="28"/>
      <w:bookmarkStart w:id="29" w:name="_Toc304295521"/>
      <w:bookmarkEnd w:id="29"/>
      <w:bookmarkStart w:id="30" w:name="_Toc312677986"/>
      <w:r>
        <w:rPr>
          <w:rFonts w:hint="eastAsia"/>
          <w:color w:val="000000" w:themeColor="text1"/>
          <w:szCs w:val="21"/>
          <w:lang w:val="en-US" w:eastAsia="zh-CN"/>
          <w14:textFill>
            <w14:solidFill>
              <w14:schemeClr w14:val="tx1"/>
            </w14:solidFill>
          </w14:textFill>
        </w:rPr>
        <w:t>（1）出入</w:t>
      </w:r>
      <w:r>
        <w:rPr>
          <w:rFonts w:hint="eastAsia" w:ascii="宋体" w:hAnsi="宋体" w:cs="仿宋"/>
          <w:color w:val="000000" w:themeColor="text1"/>
          <w14:textFill>
            <w14:solidFill>
              <w14:schemeClr w14:val="tx1"/>
            </w14:solidFill>
          </w14:textFill>
        </w:rPr>
        <w:t>现场的权利</w:t>
      </w:r>
      <w:bookmarkEnd w:id="30"/>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kern w:val="0"/>
          <w:u w:val="single"/>
          <w14:textFill>
            <w14:solidFill>
              <w14:schemeClr w14:val="tx1"/>
            </w14:solidFill>
          </w14:textFill>
        </w:rPr>
      </w:pPr>
      <w:r>
        <w:rPr>
          <w:rFonts w:hint="eastAsia" w:ascii="宋体" w:hAnsi="宋体" w:cs="仿宋"/>
          <w:color w:val="000000" w:themeColor="text1"/>
          <w14:textFill>
            <w14:solidFill>
              <w14:schemeClr w14:val="tx1"/>
            </w14:solidFill>
          </w14:textFill>
        </w:rPr>
        <w:t>关于出入现场的权利的约定：</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由承包人按发包人要求负责取得出入施工现场所需的批准手续和全部权利</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outlineLvl w:val="0"/>
        <w:rPr>
          <w:rFonts w:ascii="宋体" w:hAnsi="宋体" w:cs="仿宋"/>
          <w:color w:val="000000" w:themeColor="text1"/>
          <w14:textFill>
            <w14:solidFill>
              <w14:schemeClr w14:val="tx1"/>
            </w14:solidFill>
          </w14:textFill>
        </w:rPr>
      </w:pPr>
      <w:bookmarkStart w:id="31" w:name="_Toc304295522"/>
      <w:bookmarkEnd w:id="31"/>
      <w:bookmarkStart w:id="32" w:name="_Toc312677987"/>
      <w:bookmarkEnd w:id="32"/>
      <w:bookmarkStart w:id="33" w:name="_Toc300934944"/>
      <w:bookmarkEnd w:id="33"/>
      <w:bookmarkStart w:id="34" w:name="_Toc318581156"/>
      <w:bookmarkEnd w:id="34"/>
      <w:bookmarkStart w:id="35" w:name="_Toc303539101"/>
      <w:r>
        <w:rPr>
          <w:rFonts w:hint="eastAsia"/>
          <w:color w:val="000000" w:themeColor="text1"/>
          <w:szCs w:val="21"/>
          <w:lang w:val="en-US" w:eastAsia="zh-CN"/>
          <w14:textFill>
            <w14:solidFill>
              <w14:schemeClr w14:val="tx1"/>
            </w14:solidFill>
          </w14:textFill>
        </w:rPr>
        <w:t>6</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场内交通</w:t>
      </w:r>
      <w:bookmarkEnd w:id="35"/>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关于场外交通和场内交通的边界的约定：</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bookmarkStart w:id="36" w:name="_Toc318581157"/>
      <w:bookmarkEnd w:id="36"/>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宋体" w:hAnsi="宋体" w:eastAsia="宋体" w:cs="仿宋"/>
          <w:color w:val="000000" w:themeColor="text1"/>
          <w:u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超大件和超重件的运输</w:t>
      </w:r>
      <w:r>
        <w:rPr>
          <w:rFonts w:hint="eastAsia" w:ascii="宋体" w:hAnsi="宋体" w:cs="仿宋"/>
          <w:color w:val="000000" w:themeColor="text1"/>
          <w:u w:val="none"/>
          <w:lang w:val="en-US" w:eastAsia="zh-CN"/>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hint="eastAsia" w:ascii="宋体" w:hAnsi="宋体" w:eastAsia="宋体" w:cs="仿宋"/>
          <w:color w:val="000000" w:themeColor="text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知识产权</w:t>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kern w:val="0"/>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关于发包人提供给承包人的</w:t>
      </w:r>
      <w:r>
        <w:rPr>
          <w:rFonts w:hint="eastAsia" w:ascii="宋体" w:hAnsi="宋体" w:cs="仿宋"/>
          <w:color w:val="000000" w:themeColor="text1"/>
          <w:lang w:val="en-US" w:eastAsia="zh-CN"/>
          <w14:textFill>
            <w14:solidFill>
              <w14:schemeClr w14:val="tx1"/>
            </w14:solidFill>
          </w14:textFill>
        </w:rPr>
        <w:t>预算编制</w:t>
      </w:r>
      <w:r>
        <w:rPr>
          <w:rFonts w:hint="eastAsia" w:ascii="宋体" w:hAnsi="宋体" w:cs="仿宋"/>
          <w:color w:val="000000" w:themeColor="text1"/>
          <w14:textFill>
            <w14:solidFill>
              <w14:schemeClr w14:val="tx1"/>
            </w14:solidFill>
          </w14:textFill>
        </w:rPr>
        <w:t>、发包人为实施工程自行编制或委托编制的技术规范以及反映发包人关于合同要求或其他类似性质的文件的著作权的归属：</w:t>
      </w:r>
      <w:r>
        <w:rPr>
          <w:rFonts w:hint="eastAsia" w:ascii="宋体" w:hAnsi="宋体" w:cs="仿宋"/>
          <w:color w:val="000000" w:themeColor="text1"/>
          <w:u w:val="single"/>
          <w14:textFill>
            <w14:solidFill>
              <w14:schemeClr w14:val="tx1"/>
            </w14:solidFill>
          </w14:textFill>
        </w:rPr>
        <w:t xml:space="preserve">归发包人所有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kern w:val="0"/>
          <w:u w:val="single"/>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关于发包人提供的上述文件的使用限制的要求：</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执行通用条款</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kern w:val="0"/>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关于承包人为实施工程所编制文件的著作权的归属：</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归发包人所有</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关于承包人提供的上述文件的使用限制的要求：</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kern w:val="0"/>
          <w:u w:val="single"/>
          <w14:textFill>
            <w14:solidFill>
              <w14:schemeClr w14:val="tx1"/>
            </w14:solidFill>
          </w14:textFill>
        </w:rPr>
        <w:t xml:space="preserve">执行通用条款 </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outlineLvl w:val="0"/>
        <w:rPr>
          <w:rFonts w:ascii="宋体" w:hAnsi="宋体" w:cs="仿宋"/>
          <w:b/>
          <w:bCs/>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14:textFill>
            <w14:solidFill>
              <w14:schemeClr w14:val="tx1"/>
            </w14:solidFill>
          </w14:textFill>
        </w:rPr>
        <w:t>承包人在施工过程中所采用的专利、专有技术、技术秘密的使用费的承担方式：</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执行通用条款</w:t>
      </w:r>
      <w:bookmarkStart w:id="37" w:name="_Toc296347156"/>
      <w:bookmarkEnd w:id="37"/>
      <w:bookmarkStart w:id="38" w:name="_Toc292559362"/>
      <w:bookmarkEnd w:id="38"/>
      <w:bookmarkStart w:id="39" w:name="_Toc296944496"/>
      <w:bookmarkEnd w:id="39"/>
      <w:bookmarkStart w:id="40" w:name="_Toc292559867"/>
      <w:bookmarkEnd w:id="40"/>
      <w:bookmarkStart w:id="41" w:name="_Toc351203634"/>
      <w:bookmarkEnd w:id="41"/>
      <w:bookmarkStart w:id="42" w:name="_Toc296503157"/>
      <w:bookmarkEnd w:id="42"/>
      <w:bookmarkStart w:id="43" w:name="_Toc296891197"/>
      <w:bookmarkEnd w:id="43"/>
      <w:bookmarkStart w:id="44" w:name="_Toc296346658"/>
      <w:bookmarkEnd w:id="44"/>
      <w:bookmarkStart w:id="45" w:name="_Toc297120457"/>
      <w:bookmarkEnd w:id="45"/>
      <w:bookmarkStart w:id="46" w:name="_Toc297048343"/>
      <w:bookmarkEnd w:id="46"/>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hint="eastAsia" w:ascii="宋体" w:hAnsi="宋体" w:eastAsia="宋体" w:cs="仿宋"/>
          <w:color w:val="000000" w:themeColor="text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施工现场、施工条件和基础资料的提供</w:t>
      </w:r>
      <w:r>
        <w:rPr>
          <w:rFonts w:hint="eastAsia" w:ascii="宋体" w:hAnsi="宋体" w:cs="仿宋"/>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4</w:t>
      </w:r>
      <w:r>
        <w:rPr>
          <w:rFonts w:hint="eastAsia" w:ascii="宋体" w:hAnsi="宋体" w:cs="仿宋"/>
          <w:color w:val="000000" w:themeColor="text1"/>
          <w14:textFill>
            <w14:solidFill>
              <w14:schemeClr w14:val="tx1"/>
            </w14:solidFill>
          </w14:textFill>
        </w:rPr>
        <w:t>提供施工现场</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关于发包人移交施工现场的期限要求：</w:t>
      </w:r>
      <w:r>
        <w:rPr>
          <w:rFonts w:hint="eastAsia" w:ascii="宋体" w:hAnsi="宋体" w:cs="仿宋"/>
          <w:color w:val="000000" w:themeColor="text1"/>
          <w:kern w:val="0"/>
          <w:u w:val="single"/>
          <w:lang w:val="en-US" w:eastAsia="zh-CN"/>
          <w14:textFill>
            <w14:solidFill>
              <w14:schemeClr w14:val="tx1"/>
            </w14:solidFill>
          </w14:textFill>
        </w:rPr>
        <w:t xml:space="preserve"> </w:t>
      </w:r>
      <w:r>
        <w:rPr>
          <w:rFonts w:hint="eastAsia" w:ascii="宋体" w:hAnsi="宋体" w:cs="仿宋"/>
          <w:color w:val="000000" w:themeColor="text1"/>
          <w:kern w:val="0"/>
          <w:u w:val="single"/>
          <w14:textFill>
            <w14:solidFill>
              <w14:schemeClr w14:val="tx1"/>
            </w14:solidFill>
          </w14:textFill>
        </w:rPr>
        <w:t>施工场地由发包人开工7日内提供</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5</w:t>
      </w:r>
      <w:r>
        <w:rPr>
          <w:rFonts w:hint="eastAsia" w:ascii="宋体" w:hAnsi="宋体" w:cs="仿宋"/>
          <w:color w:val="000000" w:themeColor="text1"/>
          <w14:textFill>
            <w14:solidFill>
              <w14:schemeClr w14:val="tx1"/>
            </w14:solidFill>
          </w14:textFill>
        </w:rPr>
        <w:t>提供施工条件</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关于发包人应负责提供施工所需要的条件，包括：</w:t>
      </w:r>
      <w:r>
        <w:rPr>
          <w:rFonts w:hint="eastAsia" w:ascii="宋体" w:hAnsi="宋体" w:cs="仿宋"/>
          <w:color w:val="000000" w:themeColor="text1"/>
          <w:kern w:val="0"/>
          <w:u w:val="single"/>
          <w14:textFill>
            <w14:solidFill>
              <w14:schemeClr w14:val="tx1"/>
            </w14:solidFill>
          </w14:textFill>
        </w:rPr>
        <w:t xml:space="preserve"> 施工场地具备施工条件的要求及完成的时间：</w:t>
      </w:r>
      <w:r>
        <w:rPr>
          <w:rFonts w:hint="eastAsia" w:ascii="宋体" w:hAnsi="宋体" w:cs="仿宋"/>
          <w:color w:val="000000" w:themeColor="text1"/>
          <w:kern w:val="0"/>
          <w:u w:val="single"/>
          <w:lang w:val="en-US" w:eastAsia="zh-CN"/>
          <w14:textFill>
            <w14:solidFill>
              <w14:schemeClr w14:val="tx1"/>
            </w14:solidFill>
          </w14:textFill>
        </w:rPr>
        <w:t>已</w:t>
      </w:r>
      <w:r>
        <w:rPr>
          <w:rFonts w:hint="eastAsia" w:ascii="宋体" w:hAnsi="宋体" w:cs="仿宋"/>
          <w:color w:val="000000" w:themeColor="text1"/>
          <w:kern w:val="0"/>
          <w:u w:val="single"/>
          <w14:textFill>
            <w14:solidFill>
              <w14:schemeClr w14:val="tx1"/>
            </w14:solidFill>
          </w14:textFill>
        </w:rPr>
        <w:t>具备</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14:textFill>
            <w14:solidFill>
              <w14:schemeClr w14:val="tx1"/>
            </w14:solidFill>
          </w14:textFill>
        </w:rPr>
        <w:t>将施工所需的水、电、路、电讯线路接至施工场地的时间、地点和供应要求：</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由承包人自行考虑并承担相应费用。承包人自行在发包人指定的接口接水接电并负责及时向相关部门缴纳水电费，其它由承包人自行负责，费用</w:t>
      </w:r>
      <w:r>
        <w:rPr>
          <w:rFonts w:ascii="宋体" w:hAnsi="宋体"/>
          <w:color w:val="000000" w:themeColor="text1"/>
          <w:szCs w:val="21"/>
          <w:u w:val="single"/>
          <w14:textFill>
            <w14:solidFill>
              <w14:schemeClr w14:val="tx1"/>
            </w14:solidFill>
          </w14:textFill>
        </w:rPr>
        <w:t>已包含在签约合同价中</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s="仿宋"/>
          <w:color w:val="000000" w:themeColor="text1"/>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施工场地与公共道路的通道开通时间和要求：</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在本合同段开工建设前，发包人协助承包人办理与场外道路的接口事宜</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ascii="宋体" w:hAnsi="宋体" w:cs="仿宋"/>
          <w:color w:val="000000" w:themeColor="text1"/>
          <w14:textFill>
            <w14:solidFill>
              <w14:schemeClr w14:val="tx1"/>
            </w14:solidFill>
          </w14:textFill>
        </w:rPr>
        <w:t>工程地质和地下管线资料的提供时间：</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工程开工前提供现有周围地下管线和邻近建筑物、构筑物（含文物保护建筑）、古树名木的资料。并采取切实有效的措施保证场地周围的建筑物、行人、苗木及场地内架空、地下管线安全。承包方在施工中发现需保护的，应立即采取保护措施并通知相关单位</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形成保护实体即混凝土包封、钢筋网片，经发包人同意</w:t>
      </w:r>
      <w:r>
        <w:rPr>
          <w:rFonts w:hint="eastAsia" w:ascii="宋体" w:hAnsi="宋体" w:cs="宋体"/>
          <w:color w:val="000000" w:themeColor="text1"/>
          <w:szCs w:val="21"/>
          <w:u w:val="single"/>
          <w:lang w:val="en-US" w:eastAsia="zh-CN"/>
          <w14:textFill>
            <w14:solidFill>
              <w14:schemeClr w14:val="tx1"/>
            </w14:solidFill>
          </w14:textFill>
        </w:rPr>
        <w:t>按变更计价原则进行结算 。</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s="仿宋"/>
          <w:color w:val="000000" w:themeColor="text1"/>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ascii="宋体" w:hAnsi="宋体" w:cs="仿宋"/>
          <w:color w:val="000000" w:themeColor="text1"/>
          <w14:textFill>
            <w14:solidFill>
              <w14:schemeClr w14:val="tx1"/>
            </w14:solidFill>
          </w14:textFill>
        </w:rPr>
        <w:t>由发包人办理的施工所需证件、批件的名称和完成时间：</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开工前发包人办理施工许可证，承包人必须无条件协助</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eastAsia" w:ascii="宋体" w:hAnsi="宋体" w:cs="仿宋"/>
          <w:color w:val="000000" w:themeColor="text1"/>
          <w:u w:val="singl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ascii="宋体" w:hAnsi="宋体" w:cs="仿宋"/>
          <w:color w:val="000000" w:themeColor="text1"/>
          <w14:textFill>
            <w14:solidFill>
              <w14:schemeClr w14:val="tx1"/>
            </w14:solidFill>
          </w14:textFill>
        </w:rPr>
        <w:t>水准点与座标控制点交验要求：</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开工前发包人技术人员以书面形式通知承包人，</w:t>
      </w:r>
      <w:r>
        <w:rPr>
          <w:rFonts w:hint="eastAsia" w:ascii="宋体" w:hAnsi="宋体" w:cs="仿宋"/>
          <w:color w:val="000000" w:themeColor="text1"/>
          <w:u w:val="single"/>
          <w:lang w:val="en-US" w:eastAsia="zh-CN"/>
          <w14:textFill>
            <w14:solidFill>
              <w14:schemeClr w14:val="tx1"/>
            </w14:solidFill>
          </w14:textFill>
        </w:rPr>
        <w:t>由发包人组织相关单位进行现场交验，并作好交验记录 。</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（7）</w:t>
      </w:r>
      <w:r>
        <w:rPr>
          <w:rFonts w:hint="eastAsia" w:ascii="宋体" w:hAnsi="宋体" w:cs="仿宋"/>
          <w:color w:val="000000" w:themeColor="text1"/>
          <w14:textFill>
            <w14:solidFill>
              <w14:schemeClr w14:val="tx1"/>
            </w14:solidFill>
          </w14:textFill>
        </w:rPr>
        <w:t xml:space="preserve">双方约定发包人应做的其他工作： </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 xml:space="preserve">及时协调处理好施工过程中应由发包人协调处理的关系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（8）</w:t>
      </w:r>
      <w:r>
        <w:rPr>
          <w:rFonts w:hint="eastAsia" w:ascii="宋体" w:hAnsi="宋体" w:cs="仿宋"/>
          <w:color w:val="000000" w:themeColor="text1"/>
          <w14:textFill>
            <w14:solidFill>
              <w14:schemeClr w14:val="tx1"/>
            </w14:solidFill>
          </w14:textFill>
        </w:rPr>
        <w:t>发包人委托承包人办理的工作：</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 xml:space="preserve">届时双方协商，以书面通知或协议为准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资金来源证明及支付担保</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cs="仿宋"/>
          <w:color w:val="000000" w:themeColor="text1"/>
          <w14:textFill>
            <w14:solidFill>
              <w14:schemeClr w14:val="tx1"/>
            </w14:solidFill>
          </w14:textFill>
        </w:rPr>
        <w:t>发包人提供资金来源证明的期限要求：</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不采用</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cs="仿宋"/>
          <w:color w:val="000000" w:themeColor="text1"/>
          <w14:textFill>
            <w14:solidFill>
              <w14:schemeClr w14:val="tx1"/>
            </w14:solidFill>
          </w14:textFill>
        </w:rPr>
        <w:t>发包人是否提供支付担保：</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不提供     </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u w:val="single"/>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ascii="宋体" w:hAnsi="宋体" w:cs="仿宋"/>
          <w:color w:val="000000" w:themeColor="text1"/>
          <w14:textFill>
            <w14:solidFill>
              <w14:schemeClr w14:val="tx1"/>
            </w14:solidFill>
          </w14:textFill>
        </w:rPr>
        <w:t>发包人提供支付担保的形式：</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无           </w:t>
      </w:r>
      <w:r>
        <w:rPr>
          <w:rFonts w:hint="eastAsia" w:ascii="宋体" w:hAnsi="宋体" w:cs="仿宋"/>
          <w:color w:val="000000" w:themeColor="text1"/>
          <w14:textFill>
            <w14:solidFill>
              <w14:schemeClr w14:val="tx1"/>
            </w14:solidFill>
          </w14:textFill>
        </w:rPr>
        <w:t>。</w:t>
      </w:r>
    </w:p>
    <w:p>
      <w:pPr>
        <w:pStyle w:val="4"/>
        <w:keepNext w:val="0"/>
        <w:keepLines w:val="0"/>
        <w:pageBreakBefore w:val="0"/>
        <w:widowControl w:val="0"/>
        <w:kinsoku/>
        <w:wordWrap/>
        <w:overflowPunct/>
        <w:topLinePunct w:val="0"/>
        <w:bidi w:val="0"/>
        <w:spacing w:before="120" w:after="120" w:line="560" w:lineRule="exact"/>
        <w:ind w:firstLine="420" w:firstLineChars="200"/>
        <w:jc w:val="both"/>
        <w:textAlignment w:val="auto"/>
        <w:rPr>
          <w:rFonts w:ascii="宋体" w:hAnsi="宋体" w:cs="仿宋"/>
          <w:color w:val="000000" w:themeColor="text1"/>
          <w:szCs w:val="21"/>
          <w14:textFill>
            <w14:solidFill>
              <w14:schemeClr w14:val="tx1"/>
            </w14:solidFill>
          </w14:textFill>
        </w:rPr>
      </w:pPr>
      <w:bookmarkStart w:id="47" w:name="_Toc292559868"/>
      <w:bookmarkEnd w:id="47"/>
      <w:bookmarkStart w:id="48" w:name="_Toc296347157"/>
      <w:bookmarkEnd w:id="48"/>
      <w:bookmarkStart w:id="49" w:name="_Toc297120458"/>
      <w:bookmarkEnd w:id="49"/>
      <w:bookmarkStart w:id="50" w:name="_Toc296346659"/>
      <w:bookmarkEnd w:id="50"/>
      <w:bookmarkStart w:id="51" w:name="_Toc296891198"/>
      <w:bookmarkEnd w:id="51"/>
      <w:bookmarkStart w:id="52" w:name="_Toc292559363"/>
      <w:bookmarkEnd w:id="52"/>
      <w:bookmarkStart w:id="53" w:name="_Toc296890986"/>
      <w:bookmarkEnd w:id="53"/>
      <w:bookmarkStart w:id="54" w:name="_Toc296944497"/>
      <w:bookmarkEnd w:id="54"/>
      <w:bookmarkStart w:id="55" w:name="_Toc296503158"/>
      <w:bookmarkEnd w:id="55"/>
      <w:bookmarkStart w:id="56" w:name="_Toc351203635"/>
      <w:bookmarkEnd w:id="56"/>
      <w:bookmarkStart w:id="57" w:name="_Toc297048344"/>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11. </w:t>
      </w:r>
      <w:bookmarkEnd w:id="57"/>
      <w:r>
        <w:rPr>
          <w:rFonts w:hint="eastAsia" w:ascii="宋体" w:hAnsi="宋体" w:cs="仿宋"/>
          <w:color w:val="000000" w:themeColor="text1"/>
          <w14:textFill>
            <w14:solidFill>
              <w14:schemeClr w14:val="tx1"/>
            </w14:solidFill>
          </w14:textFill>
        </w:rPr>
        <w:t>承包人的一般义务</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承包人提交的竣工资料的内容：</w:t>
      </w:r>
      <w:r>
        <w:rPr>
          <w:rFonts w:hint="eastAsia" w:ascii="宋体" w:hAnsi="宋体" w:cs="仿宋"/>
          <w:color w:val="000000" w:themeColor="text1"/>
          <w:u w:val="single"/>
          <w14:textFill>
            <w14:solidFill>
              <w14:schemeClr w14:val="tx1"/>
            </w14:solidFill>
          </w14:textFill>
        </w:rPr>
        <w:t xml:space="preserve">完整的竣工资料及电子文档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承包人需要提交的竣工资料套数：</w:t>
      </w:r>
      <w:r>
        <w:rPr>
          <w:rFonts w:hint="eastAsia" w:ascii="宋体" w:hAnsi="宋体" w:cs="仿宋"/>
          <w:color w:val="000000" w:themeColor="text1"/>
          <w:u w:val="single"/>
          <w14:textFill>
            <w14:solidFill>
              <w14:schemeClr w14:val="tx1"/>
            </w14:solidFill>
          </w14:textFill>
        </w:rPr>
        <w:t>完整的符合城建档案归档要求的竣工资料，</w:t>
      </w:r>
      <w:r>
        <w:rPr>
          <w:rFonts w:hint="eastAsia" w:ascii="宋体" w:hAnsi="宋体"/>
          <w:color w:val="000000" w:themeColor="text1"/>
          <w:u w:val="single"/>
          <w14:textFill>
            <w14:solidFill>
              <w14:schemeClr w14:val="tx1"/>
            </w14:solidFill>
          </w14:textFill>
        </w:rPr>
        <w:t>电子文档，（不包括相关专项验收需提交的档案）</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仿宋"/>
          <w:color w:val="000000" w:themeColor="text1"/>
          <w14:textFill>
            <w14:solidFill>
              <w14:schemeClr w14:val="tx1"/>
            </w14:solidFill>
          </w14:textFill>
        </w:rPr>
        <w:t>承包人提交的竣工</w:t>
      </w:r>
      <w:r>
        <w:rPr>
          <w:rFonts w:hint="eastAsia" w:ascii="宋体" w:hAnsi="宋体" w:cs="仿宋"/>
          <w:color w:val="000000" w:themeColor="text1"/>
          <w:lang w:val="en-US" w:eastAsia="zh-CN"/>
          <w14:textFill>
            <w14:solidFill>
              <w14:schemeClr w14:val="tx1"/>
            </w14:solidFill>
          </w14:textFill>
        </w:rPr>
        <w:t>结算</w:t>
      </w:r>
      <w:r>
        <w:rPr>
          <w:rFonts w:hint="eastAsia" w:ascii="宋体" w:hAnsi="宋体" w:cs="仿宋"/>
          <w:color w:val="000000" w:themeColor="text1"/>
          <w14:textFill>
            <w14:solidFill>
              <w14:schemeClr w14:val="tx1"/>
            </w14:solidFill>
          </w14:textFill>
        </w:rPr>
        <w:t>资料的费用承担：</w:t>
      </w:r>
      <w:r>
        <w:rPr>
          <w:rFonts w:hint="eastAsia" w:ascii="宋体" w:hAnsi="宋体" w:cs="仿宋"/>
          <w:color w:val="000000" w:themeColor="text1"/>
          <w:u w:val="single"/>
          <w14:textFill>
            <w14:solidFill>
              <w14:schemeClr w14:val="tx1"/>
            </w14:solidFill>
          </w14:textFill>
        </w:rPr>
        <w:t xml:space="preserve">由承包人承担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cs="仿宋"/>
          <w:color w:val="000000" w:themeColor="text1"/>
          <w14:textFill>
            <w14:solidFill>
              <w14:schemeClr w14:val="tx1"/>
            </w14:solidFill>
          </w14:textFill>
        </w:rPr>
        <w:t>承包人提交的竣工资料移交时间：</w:t>
      </w:r>
      <w:r>
        <w:rPr>
          <w:rFonts w:hint="eastAsia" w:ascii="宋体" w:hAnsi="宋体"/>
          <w:color w:val="000000" w:themeColor="text1"/>
          <w:u w:val="single"/>
          <w14:textFill>
            <w14:solidFill>
              <w14:schemeClr w14:val="tx1"/>
            </w14:solidFill>
          </w14:textFill>
        </w:rPr>
        <w:t>档案验收合格后30日内移交</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themeColor="text1"/>
          <w:kern w:val="0"/>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cs="仿宋"/>
          <w:color w:val="000000" w:themeColor="text1"/>
          <w:kern w:val="0"/>
          <w14:textFill>
            <w14:solidFill>
              <w14:schemeClr w14:val="tx1"/>
            </w14:solidFill>
          </w14:textFill>
        </w:rPr>
        <w:t>承包人应履行的其他义务：</w:t>
      </w:r>
      <w:r>
        <w:rPr>
          <w:rFonts w:hint="eastAsia" w:ascii="宋体" w:hAnsi="宋体"/>
          <w:color w:val="000000" w:themeColor="text1"/>
          <w:kern w:val="0"/>
          <w:u w:val="single"/>
          <w14:textFill>
            <w14:solidFill>
              <w14:schemeClr w14:val="tx1"/>
            </w14:solidFill>
          </w14:textFill>
        </w:rPr>
        <w:t>配合发包人进行专项验收。承包人应按相关规定</w:t>
      </w:r>
      <w:r>
        <w:rPr>
          <w:rFonts w:hint="eastAsia" w:ascii="宋体" w:hAnsi="宋体"/>
          <w:color w:val="000000" w:themeColor="text1"/>
          <w:kern w:val="0"/>
          <w:u w:val="single"/>
          <w:lang w:val="en-US" w:eastAsia="zh-CN"/>
          <w14:textFill>
            <w14:solidFill>
              <w14:schemeClr w14:val="tx1"/>
            </w14:solidFill>
          </w14:textFill>
        </w:rPr>
        <w:t>支付</w:t>
      </w:r>
      <w:r>
        <w:rPr>
          <w:rFonts w:hint="eastAsia" w:ascii="宋体" w:hAnsi="宋体"/>
          <w:color w:val="000000" w:themeColor="text1"/>
          <w:kern w:val="0"/>
          <w:u w:val="single"/>
          <w14:textFill>
            <w14:solidFill>
              <w14:schemeClr w14:val="tx1"/>
            </w14:solidFill>
          </w14:textFill>
        </w:rPr>
        <w:t>农民工工资 。</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bookmarkStart w:id="58" w:name="_Toc303539102"/>
      <w:bookmarkEnd w:id="58"/>
      <w:bookmarkStart w:id="59" w:name="_Toc297048345"/>
      <w:bookmarkEnd w:id="59"/>
      <w:bookmarkStart w:id="60" w:name="_Toc296503159"/>
      <w:bookmarkEnd w:id="60"/>
      <w:bookmarkStart w:id="61" w:name="_Toc296346660"/>
      <w:bookmarkEnd w:id="61"/>
      <w:bookmarkStart w:id="62" w:name="_Toc304295523"/>
      <w:bookmarkEnd w:id="62"/>
      <w:bookmarkStart w:id="63" w:name="_Toc296944498"/>
      <w:bookmarkEnd w:id="63"/>
      <w:bookmarkStart w:id="64" w:name="_Toc297216151"/>
      <w:bookmarkEnd w:id="64"/>
      <w:bookmarkStart w:id="65" w:name="_Toc292559364"/>
      <w:bookmarkEnd w:id="65"/>
      <w:bookmarkStart w:id="66" w:name="_Toc312677988"/>
      <w:bookmarkEnd w:id="66"/>
      <w:bookmarkStart w:id="67" w:name="_Toc297123492"/>
      <w:bookmarkEnd w:id="67"/>
      <w:bookmarkStart w:id="68" w:name="_Toc297120459"/>
      <w:bookmarkEnd w:id="68"/>
      <w:bookmarkStart w:id="69" w:name="_Toc300934945"/>
      <w:bookmarkEnd w:id="69"/>
      <w:bookmarkStart w:id="70" w:name="_Toc296347158"/>
      <w:bookmarkEnd w:id="70"/>
      <w:bookmarkStart w:id="71" w:name="_Toc292559869"/>
      <w:bookmarkEnd w:id="71"/>
      <w:bookmarkStart w:id="72" w:name="_Toc296890987"/>
      <w:bookmarkEnd w:id="72"/>
      <w:bookmarkStart w:id="73" w:name="_Toc29689119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12. </w:t>
      </w:r>
      <w:r>
        <w:rPr>
          <w:rFonts w:hint="eastAsia" w:ascii="宋体" w:hAnsi="宋体" w:cs="仿宋"/>
          <w:color w:val="000000" w:themeColor="text1"/>
          <w14:textFill>
            <w14:solidFill>
              <w14:schemeClr w14:val="tx1"/>
            </w14:solidFill>
          </w14:textFill>
        </w:rPr>
        <w:t>分包</w:t>
      </w:r>
      <w:bookmarkEnd w:id="73"/>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bookmarkStart w:id="74" w:name="_Toc297120460"/>
      <w:bookmarkEnd w:id="74"/>
      <w:bookmarkStart w:id="75" w:name="_Toc296503160"/>
      <w:bookmarkEnd w:id="75"/>
      <w:bookmarkStart w:id="76" w:name="_Toc292559365"/>
      <w:bookmarkEnd w:id="76"/>
      <w:bookmarkStart w:id="77" w:name="_Toc297216152"/>
      <w:bookmarkEnd w:id="77"/>
      <w:bookmarkStart w:id="78" w:name="_Toc312677989"/>
      <w:bookmarkEnd w:id="78"/>
      <w:bookmarkStart w:id="79" w:name="_Toc297123493"/>
      <w:bookmarkEnd w:id="79"/>
      <w:bookmarkStart w:id="80" w:name="_Toc296346661"/>
      <w:bookmarkEnd w:id="80"/>
      <w:bookmarkStart w:id="81" w:name="_Toc296890988"/>
      <w:bookmarkEnd w:id="81"/>
      <w:bookmarkStart w:id="82" w:name="_Toc303539103"/>
      <w:bookmarkEnd w:id="82"/>
      <w:bookmarkStart w:id="83" w:name="_Toc296347159"/>
      <w:bookmarkEnd w:id="83"/>
      <w:bookmarkStart w:id="84" w:name="_Toc296944499"/>
      <w:bookmarkEnd w:id="84"/>
      <w:bookmarkStart w:id="85" w:name="_Toc300934946"/>
      <w:bookmarkEnd w:id="85"/>
      <w:bookmarkStart w:id="86" w:name="_Toc292559870"/>
      <w:bookmarkEnd w:id="86"/>
      <w:bookmarkStart w:id="87" w:name="_Toc297048346"/>
      <w:bookmarkEnd w:id="87"/>
      <w:bookmarkStart w:id="88" w:name="_Toc304295524"/>
      <w:bookmarkEnd w:id="88"/>
      <w:bookmarkStart w:id="89" w:name="_Toc296891200"/>
      <w:bookmarkEnd w:id="89"/>
      <w:bookmarkStart w:id="90" w:name="_Toc318581158"/>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分包的一般约定</w:t>
      </w:r>
      <w:bookmarkEnd w:id="90"/>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禁止分包的工程包括：</w:t>
      </w:r>
      <w:r>
        <w:rPr>
          <w:rFonts w:hint="eastAsia" w:ascii="宋体" w:hAnsi="宋体"/>
          <w:color w:val="000000" w:themeColor="text1"/>
          <w:u w:val="single"/>
          <w14:textFill>
            <w14:solidFill>
              <w14:schemeClr w14:val="tx1"/>
            </w14:solidFill>
          </w14:textFill>
        </w:rPr>
        <w:t>所有工程不允许分包</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仿宋"/>
          <w:color w:val="000000" w:themeColor="text1"/>
          <w14:textFill>
            <w14:solidFill>
              <w14:schemeClr w14:val="tx1"/>
            </w14:solidFill>
          </w14:textFill>
        </w:rPr>
        <w:t>主体结构、关键性工作的范围：</w:t>
      </w:r>
      <w:r>
        <w:rPr>
          <w:rFonts w:hint="eastAsia" w:ascii="宋体" w:hAnsi="宋体" w:cs="宋体"/>
          <w:color w:val="000000" w:themeColor="text1"/>
          <w:u w:val="single"/>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u w:val="single"/>
          <w14:textFill>
            <w14:solidFill>
              <w14:schemeClr w14:val="tx1"/>
            </w14:solidFill>
          </w14:textFill>
        </w:rPr>
        <w:t>/</w:t>
      </w:r>
      <w:r>
        <w:rPr>
          <w:rFonts w:hint="eastAsia" w:ascii="宋体" w:hAnsi="宋体" w:cs="仿宋"/>
          <w:color w:val="000000" w:themeColor="text1"/>
          <w:u w:val="single"/>
          <w:lang w:val="en-US" w:eastAsia="zh-CN"/>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bookmarkStart w:id="91" w:name="_Toc296347160"/>
      <w:bookmarkEnd w:id="91"/>
      <w:bookmarkStart w:id="92" w:name="_Toc297120461"/>
      <w:bookmarkEnd w:id="92"/>
      <w:bookmarkStart w:id="93" w:name="_Toc304295525"/>
      <w:bookmarkEnd w:id="93"/>
      <w:bookmarkStart w:id="94" w:name="_Toc296891201"/>
      <w:bookmarkEnd w:id="94"/>
      <w:bookmarkStart w:id="95" w:name="_Toc297216153"/>
      <w:bookmarkEnd w:id="95"/>
      <w:bookmarkStart w:id="96" w:name="_Toc296890989"/>
      <w:bookmarkEnd w:id="96"/>
      <w:bookmarkStart w:id="97" w:name="_Toc303539104"/>
      <w:bookmarkEnd w:id="97"/>
      <w:bookmarkStart w:id="98" w:name="_Toc297123494"/>
      <w:bookmarkEnd w:id="98"/>
      <w:bookmarkStart w:id="99" w:name="_Toc300934947"/>
      <w:bookmarkEnd w:id="99"/>
      <w:bookmarkStart w:id="100" w:name="_Toc296346662"/>
      <w:bookmarkEnd w:id="100"/>
      <w:bookmarkStart w:id="101" w:name="_Toc297048347"/>
      <w:bookmarkEnd w:id="101"/>
      <w:bookmarkStart w:id="102" w:name="_Toc296503161"/>
      <w:bookmarkEnd w:id="102"/>
      <w:bookmarkStart w:id="103" w:name="_Toc296944500"/>
      <w:bookmarkEnd w:id="103"/>
    </w:p>
    <w:p>
      <w:pPr>
        <w:keepNext w:val="0"/>
        <w:keepLines w:val="0"/>
        <w:pageBreakBefore w:val="0"/>
        <w:widowControl w:val="0"/>
        <w:kinsoku/>
        <w:wordWrap/>
        <w:overflowPunct/>
        <w:topLinePunct w:val="0"/>
        <w:bidi w:val="0"/>
        <w:spacing w:line="560" w:lineRule="exac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bookmarkStart w:id="104" w:name="_Toc312677990"/>
      <w:bookmarkEnd w:id="104"/>
      <w:bookmarkStart w:id="105" w:name="_Toc31858115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cs="仿宋"/>
          <w:color w:val="000000" w:themeColor="text1"/>
          <w14:textFill>
            <w14:solidFill>
              <w14:schemeClr w14:val="tx1"/>
            </w14:solidFill>
          </w14:textFill>
        </w:rPr>
        <w:t>分包的确定</w:t>
      </w:r>
      <w:bookmarkEnd w:id="105"/>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允许分包的专业工程包括：</w:t>
      </w:r>
      <w:r>
        <w:rPr>
          <w:rFonts w:hint="eastAsia" w:ascii="宋体" w:hAnsi="宋体"/>
          <w:color w:val="000000" w:themeColor="text1"/>
          <w:u w:val="single"/>
          <w14:textFill>
            <w14:solidFill>
              <w14:schemeClr w14:val="tx1"/>
            </w14:solidFill>
          </w14:textFill>
        </w:rPr>
        <w:t>不允许分包</w:t>
      </w:r>
      <w:r>
        <w:rPr>
          <w:rFonts w:hint="eastAsia" w:ascii="宋体" w:hAnsi="宋体" w:cs="仿宋"/>
          <w:color w:val="000000" w:themeColor="text1"/>
          <w:lang w:eastAsia="zh-CN"/>
          <w14:textFill>
            <w14:solidFill>
              <w14:schemeClr w14:val="tx1"/>
            </w14:solidFill>
          </w14:textFill>
        </w:rPr>
        <w:t>，</w:t>
      </w:r>
      <w:r>
        <w:rPr>
          <w:rFonts w:hint="eastAsia" w:ascii="宋体" w:hAnsi="宋体" w:cs="仿宋"/>
          <w:color w:val="000000" w:themeColor="text1"/>
          <w14:textFill>
            <w14:solidFill>
              <w14:schemeClr w14:val="tx1"/>
            </w14:solidFill>
          </w14:textFill>
        </w:rPr>
        <w:t>其他关于分包的约定：</w:t>
      </w:r>
      <w:r>
        <w:rPr>
          <w:rFonts w:hint="eastAsia" w:ascii="宋体" w:hAnsi="宋体"/>
          <w:color w:val="000000" w:themeColor="text1"/>
          <w:u w:val="single"/>
          <w14:textFill>
            <w14:solidFill>
              <w14:schemeClr w14:val="tx1"/>
            </w14:solidFill>
          </w14:textFill>
        </w:rPr>
        <w:t>不允许分包</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pStyle w:val="4"/>
        <w:keepNext w:val="0"/>
        <w:keepLines w:val="0"/>
        <w:pageBreakBefore w:val="0"/>
        <w:widowControl w:val="0"/>
        <w:kinsoku/>
        <w:wordWrap/>
        <w:overflowPunct/>
        <w:topLinePunct w:val="0"/>
        <w:bidi w:val="0"/>
        <w:spacing w:before="120" w:after="120" w:line="560" w:lineRule="exact"/>
        <w:ind w:firstLine="420" w:firstLineChars="200"/>
        <w:jc w:val="both"/>
        <w:textAlignment w:val="auto"/>
        <w:rPr>
          <w:rFonts w:ascii="宋体" w:hAnsi="宋体" w:cs="仿宋"/>
          <w:color w:val="000000" w:themeColor="text1"/>
          <w14:textFill>
            <w14:solidFill>
              <w14:schemeClr w14:val="tx1"/>
            </w14:solidFill>
          </w14:textFill>
        </w:rPr>
      </w:pPr>
      <w:bookmarkStart w:id="106" w:name="_Toc292559872"/>
      <w:bookmarkEnd w:id="106"/>
      <w:bookmarkStart w:id="107" w:name="_Toc351203636"/>
      <w:bookmarkEnd w:id="107"/>
      <w:bookmarkStart w:id="108" w:name="_Toc296944502"/>
      <w:bookmarkEnd w:id="108"/>
      <w:bookmarkStart w:id="109" w:name="_Toc267251413"/>
      <w:bookmarkEnd w:id="109"/>
      <w:bookmarkStart w:id="110" w:name="_Toc292559366"/>
      <w:bookmarkEnd w:id="110"/>
      <w:bookmarkStart w:id="111" w:name="_Toc351203637"/>
      <w:bookmarkEnd w:id="111"/>
      <w:bookmarkStart w:id="112" w:name="_Toc296347162"/>
      <w:bookmarkEnd w:id="112"/>
      <w:bookmarkStart w:id="113" w:name="_Toc296890990"/>
      <w:bookmarkEnd w:id="113"/>
      <w:bookmarkStart w:id="114" w:name="_Toc296891202"/>
      <w:bookmarkEnd w:id="114"/>
      <w:bookmarkStart w:id="115" w:name="_Toc296346663"/>
      <w:bookmarkEnd w:id="115"/>
      <w:bookmarkStart w:id="116" w:name="_Toc296346664"/>
      <w:bookmarkEnd w:id="116"/>
      <w:bookmarkStart w:id="117" w:name="_Toc292559871"/>
      <w:bookmarkEnd w:id="117"/>
      <w:bookmarkStart w:id="118" w:name="_Toc296944501"/>
      <w:bookmarkEnd w:id="118"/>
      <w:bookmarkStart w:id="119" w:name="_Toc296347161"/>
      <w:bookmarkEnd w:id="119"/>
      <w:bookmarkStart w:id="120" w:name="_Toc297048349"/>
      <w:bookmarkEnd w:id="120"/>
      <w:bookmarkStart w:id="121" w:name="_Toc296503162"/>
      <w:bookmarkEnd w:id="121"/>
      <w:bookmarkStart w:id="122" w:name="_Toc296890991"/>
      <w:bookmarkEnd w:id="122"/>
      <w:bookmarkStart w:id="123" w:name="_Toc296891203"/>
      <w:bookmarkEnd w:id="123"/>
      <w:bookmarkStart w:id="124" w:name="_Toc296503163"/>
      <w:bookmarkEnd w:id="124"/>
      <w:bookmarkStart w:id="125" w:name="_Toc297120462"/>
      <w:bookmarkEnd w:id="125"/>
      <w:bookmarkStart w:id="126" w:name="_Toc292559367"/>
      <w:bookmarkEnd w:id="126"/>
      <w:bookmarkStart w:id="127" w:name="_Toc297120463"/>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13. </w:t>
      </w:r>
      <w:r>
        <w:rPr>
          <w:rFonts w:hint="eastAsia" w:ascii="宋体" w:hAnsi="宋体" w:eastAsia="宋体" w:cs="仿宋"/>
          <w:color w:val="000000" w:themeColor="text1"/>
          <w:kern w:val="2"/>
          <w:sz w:val="21"/>
          <w:szCs w:val="24"/>
          <w:lang w:val="en-US" w:eastAsia="zh-CN" w:bidi="ar-SA"/>
          <w14:textFill>
            <w14:solidFill>
              <w14:schemeClr w14:val="tx1"/>
            </w14:solidFill>
          </w14:textFill>
        </w:rPr>
        <w:t>工程质</w:t>
      </w:r>
      <w:r>
        <w:rPr>
          <w:rFonts w:hint="eastAsia" w:cs="仿宋"/>
          <w:color w:val="000000" w:themeColor="text1"/>
          <w:szCs w:val="21"/>
          <w14:textFill>
            <w14:solidFill>
              <w14:schemeClr w14:val="tx1"/>
            </w14:solidFill>
          </w14:textFill>
        </w:rPr>
        <w:t>量</w:t>
      </w:r>
      <w:bookmarkEnd w:id="127"/>
      <w:bookmarkStart w:id="128" w:name="_Toc300934949"/>
      <w:bookmarkEnd w:id="128"/>
      <w:bookmarkStart w:id="129" w:name="_Toc297216155"/>
      <w:bookmarkEnd w:id="129"/>
      <w:bookmarkStart w:id="130" w:name="_Toc297123496"/>
      <w:bookmarkEnd w:id="130"/>
      <w:bookmarkStart w:id="131" w:name="_Toc303539106"/>
      <w:bookmarkEnd w:id="131"/>
      <w:bookmarkStart w:id="132" w:name="_Toc318581164"/>
      <w:bookmarkEnd w:id="132"/>
      <w:bookmarkStart w:id="133" w:name="_Toc304295527"/>
      <w:bookmarkEnd w:id="133"/>
      <w:bookmarkStart w:id="134" w:name="_Toc312677997"/>
      <w:r>
        <w:rPr>
          <w:rFonts w:hint="eastAsia" w:cs="仿宋"/>
          <w:color w:val="000000" w:themeColor="text1"/>
          <w:szCs w:val="21"/>
          <w:lang w:eastAsia="zh-CN"/>
          <w14:textFill>
            <w14:solidFill>
              <w14:schemeClr w14:val="tx1"/>
            </w14:solidFill>
          </w14:textFill>
        </w:rPr>
        <w:t>，</w:t>
      </w:r>
      <w:r>
        <w:rPr>
          <w:rFonts w:hint="eastAsia" w:ascii="宋体" w:hAnsi="宋体" w:cs="仿宋"/>
          <w:color w:val="000000" w:themeColor="text1"/>
          <w:lang w:val="en-US" w:eastAsia="zh-CN"/>
          <w14:textFill>
            <w14:solidFill>
              <w14:schemeClr w14:val="tx1"/>
            </w14:solidFill>
          </w14:textFill>
        </w:rPr>
        <w:t>特殊</w:t>
      </w:r>
      <w:r>
        <w:rPr>
          <w:rFonts w:hint="eastAsia" w:ascii="宋体" w:hAnsi="宋体" w:cs="仿宋"/>
          <w:color w:val="000000" w:themeColor="text1"/>
          <w14:textFill>
            <w14:solidFill>
              <w14:schemeClr w14:val="tx1"/>
            </w14:solidFill>
          </w14:textFill>
        </w:rPr>
        <w:t>质量标准和要求：</w:t>
      </w:r>
      <w:r>
        <w:rPr>
          <w:rFonts w:ascii="宋体" w:hAnsi="宋体"/>
          <w:color w:val="000000" w:themeColor="text1"/>
          <w:szCs w:val="21"/>
          <w:u w:val="single"/>
          <w14:textFill>
            <w14:solidFill>
              <w14:schemeClr w14:val="tx1"/>
            </w14:solidFill>
          </w14:textFill>
        </w:rPr>
        <w:t>现行标准规范</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bookmarkEnd w:id="134"/>
    <w:p>
      <w:pPr>
        <w:pStyle w:val="4"/>
        <w:keepNext w:val="0"/>
        <w:keepLines w:val="0"/>
        <w:pageBreakBefore w:val="0"/>
        <w:widowControl w:val="0"/>
        <w:kinsoku/>
        <w:wordWrap/>
        <w:overflowPunct/>
        <w:topLinePunct w:val="0"/>
        <w:bidi w:val="0"/>
        <w:spacing w:before="120" w:after="120" w:line="560" w:lineRule="exact"/>
        <w:ind w:firstLine="420" w:firstLineChars="200"/>
        <w:jc w:val="both"/>
        <w:textAlignment w:val="auto"/>
        <w:rPr>
          <w:rFonts w:cs="仿宋"/>
          <w:color w:val="000000" w:themeColor="text1"/>
          <w:szCs w:val="21"/>
          <w14:textFill>
            <w14:solidFill>
              <w14:schemeClr w14:val="tx1"/>
            </w14:solidFill>
          </w14:textFill>
        </w:rPr>
      </w:pPr>
      <w:bookmarkStart w:id="135" w:name="_Toc351203638"/>
      <w:bookmarkEnd w:id="135"/>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14. </w:t>
      </w:r>
      <w:r>
        <w:rPr>
          <w:rFonts w:hint="eastAsia" w:ascii="宋体" w:hAnsi="宋体" w:eastAsia="宋体" w:cs="仿宋"/>
          <w:color w:val="000000" w:themeColor="text1"/>
          <w:kern w:val="2"/>
          <w:sz w:val="21"/>
          <w:szCs w:val="24"/>
          <w:lang w:val="en-US" w:eastAsia="zh-CN" w:bidi="ar-SA"/>
          <w14:textFill>
            <w14:solidFill>
              <w14:schemeClr w14:val="tx1"/>
            </w14:solidFill>
          </w14:textFill>
        </w:rPr>
        <w:t>安</w:t>
      </w:r>
      <w:r>
        <w:rPr>
          <w:rFonts w:hint="eastAsia" w:cs="仿宋"/>
          <w:color w:val="000000" w:themeColor="text1"/>
          <w:szCs w:val="21"/>
          <w14:textFill>
            <w14:solidFill>
              <w14:schemeClr w14:val="tx1"/>
            </w14:solidFill>
          </w14:textFill>
        </w:rPr>
        <w:t>全文明施工与环境保护</w:t>
      </w:r>
    </w:p>
    <w:p>
      <w:pPr>
        <w:keepNext w:val="0"/>
        <w:keepLines w:val="0"/>
        <w:pageBreakBefore w:val="0"/>
        <w:widowControl w:val="0"/>
        <w:kinsoku/>
        <w:wordWrap/>
        <w:overflowPunct/>
        <w:topLinePunct w:val="0"/>
        <w:bidi w:val="0"/>
        <w:spacing w:after="120" w:line="560" w:lineRule="exact"/>
        <w:ind w:firstLine="420" w:firstLineChars="200"/>
        <w:jc w:val="left"/>
        <w:textAlignment w:val="auto"/>
        <w:rPr>
          <w:rFonts w:ascii="宋体" w:hAnsi="宋体" w:cs="仿宋"/>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15. </w:t>
      </w:r>
      <w:r>
        <w:rPr>
          <w:rFonts w:hint="eastAsia" w:ascii="宋体" w:hAnsi="宋体" w:cs="仿宋"/>
          <w:color w:val="000000" w:themeColor="text1"/>
          <w14:textFill>
            <w14:solidFill>
              <w14:schemeClr w14:val="tx1"/>
            </w14:solidFill>
          </w14:textFill>
        </w:rPr>
        <w:t>安全文明施工</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项目安全生产的达标目标及相应事项的约定：</w:t>
      </w:r>
      <w:r>
        <w:rPr>
          <w:rFonts w:hint="eastAsia" w:ascii="宋体" w:hAnsi="宋体"/>
          <w:color w:val="000000" w:themeColor="text1"/>
          <w:szCs w:val="21"/>
          <w:u w:val="single"/>
          <w14:textFill>
            <w14:solidFill>
              <w14:schemeClr w14:val="tx1"/>
            </w14:solidFill>
          </w14:textFill>
        </w:rPr>
        <w:t>发包人应按照《重庆市建设工程安全生产监督管理办法》（渝建发［2008］177号）、《重庆市市政基础设施工程现场文明施工标准》（渝建发）［2008］169号）等相关规定履行好发包人的施工安全责任</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关于治安保卫的特别约定：</w:t>
      </w:r>
      <w:r>
        <w:rPr>
          <w:rFonts w:hint="eastAsia" w:ascii="宋体" w:hAnsi="宋体" w:cs="仿宋"/>
          <w:color w:val="000000" w:themeColor="text1"/>
          <w:u w:val="single"/>
          <w14:textFill>
            <w14:solidFill>
              <w14:schemeClr w14:val="tx1"/>
            </w14:solidFill>
          </w14:textFill>
        </w:rPr>
        <w:t xml:space="preserve">现场治安管理机构或联防组织的组建由承包人负责，发包人不因此支付任何费用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宋体" w:hAnsi="宋体" w:eastAsia="宋体" w:cs="仿宋"/>
          <w:color w:val="000000" w:themeColor="text1"/>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仿宋"/>
          <w:color w:val="000000" w:themeColor="text1"/>
          <w14:textFill>
            <w14:solidFill>
              <w14:schemeClr w14:val="tx1"/>
            </w14:solidFill>
          </w14:textFill>
        </w:rPr>
        <w:t>关于编制施工场地治安管理计划的约定：</w:t>
      </w:r>
      <w:r>
        <w:rPr>
          <w:rFonts w:hint="eastAsia" w:ascii="宋体" w:hAnsi="宋体" w:cs="仿宋"/>
          <w:color w:val="000000" w:themeColor="text1"/>
          <w:u w:val="single"/>
          <w14:textFill>
            <w14:solidFill>
              <w14:schemeClr w14:val="tx1"/>
            </w14:solidFill>
          </w14:textFill>
        </w:rPr>
        <w:t xml:space="preserve">施工场地治安管理计划和突发治安事件紧急预案的编制由承包人负责 </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16. </w:t>
      </w:r>
      <w:r>
        <w:rPr>
          <w:rFonts w:hint="eastAsia" w:ascii="宋体" w:hAnsi="宋体" w:cs="仿宋"/>
          <w:color w:val="000000" w:themeColor="text1"/>
          <w14:textFill>
            <w14:solidFill>
              <w14:schemeClr w14:val="tx1"/>
            </w14:solidFill>
          </w14:textFill>
        </w:rPr>
        <w:t>文明施工</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合同当事人对文明施工的要求：</w:t>
      </w:r>
      <w:r>
        <w:rPr>
          <w:rFonts w:hint="eastAsia" w:ascii="宋体" w:hAnsi="宋体"/>
          <w:color w:val="000000" w:themeColor="text1"/>
          <w:u w:val="single"/>
          <w14:textFill>
            <w14:solidFill>
              <w14:schemeClr w14:val="tx1"/>
            </w14:solidFill>
          </w14:textFill>
        </w:rPr>
        <w:t>按安全文明施工相关规范执行</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关于安全文明施工费支付比例和支付期限的约定：</w:t>
      </w:r>
      <w:r>
        <w:rPr>
          <w:rFonts w:hint="eastAsia" w:ascii="宋体" w:hAnsi="宋体" w:cs="仿宋"/>
          <w:color w:val="000000" w:themeColor="text1"/>
          <w:u w:val="single"/>
          <w14:textFill>
            <w14:solidFill>
              <w14:schemeClr w14:val="tx1"/>
            </w14:solidFill>
          </w14:textFill>
        </w:rPr>
        <w:t xml:space="preserve">执行通用条款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紧急情况处理</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在工程施工期间或缺陷责任期内发生的危及工程安全的事件，</w:t>
      </w:r>
      <w:r>
        <w:rPr>
          <w:rFonts w:hint="eastAsia" w:ascii="宋体" w:hAnsi="宋体" w:cs="宋体"/>
          <w:color w:val="000000" w:themeColor="text1"/>
          <w:szCs w:val="21"/>
          <w:lang w:val="en-US" w:eastAsia="zh-CN"/>
          <w14:textFill>
            <w14:solidFill>
              <w14:schemeClr w14:val="tx1"/>
            </w14:solidFill>
          </w14:textFill>
        </w:rPr>
        <w:t>发包方</w:t>
      </w:r>
      <w:r>
        <w:rPr>
          <w:rFonts w:hint="eastAsia" w:ascii="宋体" w:hAnsi="宋体" w:cs="宋体"/>
          <w:color w:val="000000" w:themeColor="text1"/>
          <w:szCs w:val="21"/>
          <w14:textFill>
            <w14:solidFill>
              <w14:schemeClr w14:val="tx1"/>
            </w14:solidFill>
          </w14:textFill>
        </w:rPr>
        <w:t>通知承包人进行抢救，承包人声明无能力或不愿意立即执行的，发包人有权雇佣其他人员进行抢救，由此增加的费用或延误的工期均由承包人承担。</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事故处理</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工程施工过程中发生事故的（尤其是安全事故），承包人应立即通知</w:t>
      </w:r>
      <w:r>
        <w:rPr>
          <w:rFonts w:hint="eastAsia" w:ascii="宋体" w:hAnsi="宋体" w:cs="宋体"/>
          <w:color w:val="000000" w:themeColor="text1"/>
          <w:szCs w:val="21"/>
          <w:lang w:val="en-US" w:eastAsia="zh-CN"/>
          <w14:textFill>
            <w14:solidFill>
              <w14:schemeClr w14:val="tx1"/>
            </w14:solidFill>
          </w14:textFill>
        </w:rPr>
        <w:t>相关方</w:t>
      </w:r>
      <w:r>
        <w:rPr>
          <w:rFonts w:hint="eastAsia" w:ascii="宋体" w:hAnsi="宋体" w:cs="宋体"/>
          <w:color w:val="000000" w:themeColor="text1"/>
          <w:szCs w:val="21"/>
          <w14:textFill>
            <w14:solidFill>
              <w14:schemeClr w14:val="tx1"/>
            </w14:solidFill>
          </w14:textFill>
        </w:rPr>
        <w:t>，并按发包人要求组织抢修和抢救，需要移动现场物品时，应作出标记和书面记录以备查。</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安全生产责任</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发包人的安全责任</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增加下列内容：</w:t>
      </w:r>
      <w:r>
        <w:rPr>
          <w:rFonts w:hint="eastAsia" w:ascii="宋体" w:hAnsi="宋体" w:cs="宋体"/>
          <w:color w:val="000000" w:themeColor="text1"/>
          <w:szCs w:val="21"/>
          <w:u w:val="single"/>
          <w14:textFill>
            <w14:solidFill>
              <w14:schemeClr w14:val="tx1"/>
            </w14:solidFill>
          </w14:textFill>
        </w:rPr>
        <w:t>发包人应按照《重庆市建设工程安全生产监督管理办法》（渝建发〔2008〕177号）、《重庆市房屋建筑和市政基础设施工程现场文明施工标准》（渝建发〔2008〕169号）等相关规定履行好发包人的施工安全责任</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承包人的安全责任</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增加下列内容：</w:t>
      </w:r>
      <w:r>
        <w:rPr>
          <w:rFonts w:hint="eastAsia" w:ascii="宋体" w:hAnsi="宋体" w:cs="宋体"/>
          <w:color w:val="000000" w:themeColor="text1"/>
          <w:szCs w:val="21"/>
          <w:u w:val="single"/>
          <w14:textFill>
            <w14:solidFill>
              <w14:schemeClr w14:val="tx1"/>
            </w14:solidFill>
          </w14:textFill>
        </w:rPr>
        <w:t>承包人在施工过程中造成的人身财产损害事故，</w:t>
      </w:r>
      <w:r>
        <w:rPr>
          <w:rFonts w:hint="eastAsia" w:ascii="宋体" w:hAnsi="宋体" w:cs="宋体"/>
          <w:color w:val="000000" w:themeColor="text1"/>
          <w:szCs w:val="21"/>
          <w:u w:val="single"/>
          <w:lang w:val="en-US" w:eastAsia="zh-CN"/>
          <w14:textFill>
            <w14:solidFill>
              <w14:schemeClr w14:val="tx1"/>
            </w14:solidFill>
          </w14:textFill>
        </w:rPr>
        <w:t>独立承担民事责任与法律责任</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（8）</w:t>
      </w:r>
      <w:r>
        <w:rPr>
          <w:rFonts w:hint="eastAsia" w:ascii="宋体" w:hAnsi="宋体" w:cs="宋体"/>
          <w:color w:val="000000" w:themeColor="text1"/>
          <w:szCs w:val="21"/>
          <w:u w:val="single"/>
          <w14:textFill>
            <w14:solidFill>
              <w14:schemeClr w14:val="tx1"/>
            </w14:solidFill>
          </w14:textFill>
        </w:rPr>
        <w:t>承包人应当确保安全文明施工措施费专款专用，承包人落实安全生产、文明施工措施情况须接受现场</w:t>
      </w:r>
      <w:r>
        <w:rPr>
          <w:rFonts w:hint="eastAsia" w:ascii="宋体" w:hAnsi="宋体" w:cs="宋体"/>
          <w:color w:val="000000" w:themeColor="text1"/>
          <w:szCs w:val="21"/>
          <w:u w:val="single"/>
          <w:lang w:val="en-US" w:eastAsia="zh-CN"/>
          <w14:textFill>
            <w14:solidFill>
              <w14:schemeClr w14:val="tx1"/>
            </w14:solidFill>
          </w14:textFill>
        </w:rPr>
        <w:t>发包方</w:t>
      </w:r>
      <w:r>
        <w:rPr>
          <w:rFonts w:hint="eastAsia" w:ascii="宋体" w:hAnsi="宋体" w:cs="宋体"/>
          <w:color w:val="000000" w:themeColor="text1"/>
          <w:szCs w:val="21"/>
          <w:u w:val="single"/>
          <w14:textFill>
            <w14:solidFill>
              <w14:schemeClr w14:val="tx1"/>
            </w14:solidFill>
          </w14:textFill>
        </w:rPr>
        <w:t>的监督检查</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（9）</w:t>
      </w:r>
      <w:r>
        <w:rPr>
          <w:rFonts w:ascii="宋体" w:hAnsi="宋体" w:cs="宋体"/>
          <w:color w:val="000000" w:themeColor="text1"/>
          <w:szCs w:val="21"/>
          <w:u w:val="single"/>
          <w14:textFill>
            <w14:solidFill>
              <w14:schemeClr w14:val="tx1"/>
            </w14:solidFill>
          </w14:textFill>
        </w:rPr>
        <w:t>关于安全文明施工费支付比例和支付期限的约定：</w:t>
      </w:r>
      <w:r>
        <w:rPr>
          <w:rFonts w:hint="eastAsia" w:ascii="宋体" w:hAnsi="宋体" w:cs="宋体"/>
          <w:color w:val="000000" w:themeColor="text1"/>
          <w:szCs w:val="21"/>
          <w:u w:val="single"/>
          <w14:textFill>
            <w14:solidFill>
              <w14:schemeClr w14:val="tx1"/>
            </w14:solidFill>
          </w14:textFill>
        </w:rPr>
        <w:t>应严格按重庆市建委渝建发（2014）25号文《重庆市建筑工程安全文明施工费计取及使用管理规定》执行。发包人按照安全文明施工费总额，在施工过程中按照施工进度据实支付，由此发生的费用已包含在签约合同价中。安全</w:t>
      </w:r>
      <w:r>
        <w:rPr>
          <w:rFonts w:ascii="宋体" w:hAnsi="宋体" w:cs="宋体"/>
          <w:color w:val="000000" w:themeColor="text1"/>
          <w:szCs w:val="21"/>
          <w:u w:val="single"/>
          <w14:textFill>
            <w14:solidFill>
              <w14:schemeClr w14:val="tx1"/>
            </w14:solidFill>
          </w14:textFill>
        </w:rPr>
        <w:t>文明施工</w:t>
      </w:r>
      <w:r>
        <w:rPr>
          <w:rFonts w:hint="eastAsia" w:ascii="宋体" w:hAnsi="宋体" w:cs="宋体"/>
          <w:color w:val="000000" w:themeColor="text1"/>
          <w:szCs w:val="21"/>
          <w:u w:val="single"/>
          <w14:textFill>
            <w14:solidFill>
              <w14:schemeClr w14:val="tx1"/>
            </w14:solidFill>
          </w14:textFill>
        </w:rPr>
        <w:t>费的使用，要求专款专用</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承包人在施工过程中，要按照以下要求进行施工作业：一是特种行业必须做到操作人员持证上岗；二是必须做到施工现场各种安全设施设备配备齐全</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三是施工作业必须严格按照有关规程进行规范操作。四是必须做好施工人员的安全消防培训工作。五是必须做到善于发现和消除施工现场及施工区域居民的消防安全隐患</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17. </w:t>
      </w:r>
      <w:r>
        <w:rPr>
          <w:rFonts w:hint="eastAsia" w:ascii="宋体" w:hAnsi="宋体" w:cs="宋体"/>
          <w:color w:val="000000" w:themeColor="text1"/>
          <w:szCs w:val="21"/>
          <w14:textFill>
            <w14:solidFill>
              <w14:schemeClr w14:val="tx1"/>
            </w14:solidFill>
          </w14:textFill>
        </w:rPr>
        <w:t>环境保护</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增加下列内容：</w:t>
      </w:r>
      <w:r>
        <w:rPr>
          <w:rFonts w:hint="eastAsia" w:ascii="宋体" w:hAnsi="宋体" w:cs="宋体"/>
          <w:color w:val="000000" w:themeColor="text1"/>
          <w:szCs w:val="21"/>
          <w:u w:val="single"/>
          <w14:textFill>
            <w14:solidFill>
              <w14:schemeClr w14:val="tx1"/>
            </w14:solidFill>
          </w14:textFill>
        </w:rPr>
        <w:t>承包人应按照《房屋建筑和市政基础设施工程施工扬尘控制工作方案》（渝建发〔2009〕13号）、《重庆市房屋建筑和市政基础设施工程现场文明施工标准》（渝建发〔2008〕169号）等相关规定履行好施工扬尘控制、文明施工等责任</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default" w:ascii="宋体" w:hAnsi="宋体" w:eastAsia="宋体" w:cs="仿宋"/>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环境保护工作由承包人全权负责，执行国家和重庆相关规定，并承担相应费用。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承包人必须保证周边单位的正常工作及居民的正常生活，尽量减少粉尘、噪声、振动等污染的扰民。必须按有关部门的临时要求，调整作业方式，停止高粉尘、高噪音作业或爆破作业等。承包人保证周围建(构)筑物、地下及地上管线、地下人防等设施安全。承包人还应做到进入现场的施工和作业人员，配证上岗，文明施工。承包人按规定做好施工区域封闭及场地硬化工作，施工围墙(围挡)等维护设施应安全、美观、耐久，非施工相关人员不许入内</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诺因外人进入导致安全故障，责任概由承包人承担</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pStyle w:val="4"/>
        <w:keepNext w:val="0"/>
        <w:keepLines w:val="0"/>
        <w:pageBreakBefore w:val="0"/>
        <w:widowControl w:val="0"/>
        <w:kinsoku/>
        <w:wordWrap/>
        <w:overflowPunct/>
        <w:topLinePunct w:val="0"/>
        <w:bidi w:val="0"/>
        <w:spacing w:before="120" w:after="120" w:line="560" w:lineRule="exact"/>
        <w:ind w:firstLine="420" w:firstLineChars="200"/>
        <w:jc w:val="left"/>
        <w:textAlignment w:val="auto"/>
        <w:rPr>
          <w:rFonts w:hint="eastAsia" w:ascii="宋体" w:hAnsi="宋体" w:eastAsia="宋体" w:cs="宋体"/>
          <w:color w:val="000000" w:themeColor="text1"/>
          <w:szCs w:val="21"/>
          <w:u w:val="single"/>
          <w:lang w:val="en-US" w:eastAsia="zh-CN"/>
          <w14:textFill>
            <w14:solidFill>
              <w14:schemeClr w14:val="tx1"/>
            </w14:solidFill>
          </w14:textFill>
        </w:rPr>
      </w:pPr>
      <w:bookmarkStart w:id="136" w:name="_Toc351203639"/>
      <w:bookmarkEnd w:id="136"/>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18. </w:t>
      </w:r>
      <w:r>
        <w:rPr>
          <w:rFonts w:hint="eastAsia" w:ascii="宋体" w:hAnsi="宋体" w:eastAsia="宋体" w:cs="宋体"/>
          <w:color w:val="000000" w:themeColor="text1"/>
          <w:szCs w:val="21"/>
          <w14:textFill>
            <w14:solidFill>
              <w14:schemeClr w14:val="tx1"/>
            </w14:solidFill>
          </w14:textFill>
        </w:rPr>
        <w:t>工期和进度</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严格按标准进行</w:t>
      </w:r>
    </w:p>
    <w:p>
      <w:pPr>
        <w:keepNext w:val="0"/>
        <w:keepLines w:val="0"/>
        <w:pageBreakBefore w:val="0"/>
        <w:widowControl w:val="0"/>
        <w:kinsoku/>
        <w:wordWrap/>
        <w:overflowPunct/>
        <w:topLinePunct w:val="0"/>
        <w:bidi w:val="0"/>
        <w:spacing w:after="120" w:line="560" w:lineRule="exact"/>
        <w:ind w:firstLine="420" w:firstLineChars="200"/>
        <w:textAlignment w:val="auto"/>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19. </w:t>
      </w:r>
      <w:r>
        <w:rPr>
          <w:rFonts w:hint="eastAsia" w:ascii="宋体" w:hAnsi="宋体" w:eastAsia="宋体" w:cs="宋体"/>
          <w:color w:val="000000" w:themeColor="text1"/>
          <w14:textFill>
            <w14:solidFill>
              <w14:schemeClr w14:val="tx1"/>
            </w14:solidFill>
          </w14:textFill>
        </w:rPr>
        <w:t>施工组织设计</w:t>
      </w:r>
      <w:r>
        <w:rPr>
          <w:rFonts w:hint="eastAsia" w:ascii="宋体" w:hAnsi="宋体" w:eastAsia="宋体"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20. </w:t>
      </w:r>
      <w:r>
        <w:rPr>
          <w:rFonts w:hint="eastAsia" w:ascii="宋体" w:hAnsi="宋体" w:eastAsia="宋体" w:cs="宋体"/>
          <w:color w:val="000000" w:themeColor="text1"/>
          <w14:textFill>
            <w14:solidFill>
              <w14:schemeClr w14:val="tx1"/>
            </w14:solidFill>
          </w14:textFill>
        </w:rPr>
        <w:t>合</w:t>
      </w:r>
      <w:r>
        <w:rPr>
          <w:rFonts w:hint="eastAsia" w:ascii="宋体" w:hAnsi="宋体" w:eastAsia="宋体" w:cs="宋体"/>
          <w:color w:val="000000" w:themeColor="text1"/>
          <w:kern w:val="0"/>
          <w14:textFill>
            <w14:solidFill>
              <w14:schemeClr w14:val="tx1"/>
            </w14:solidFill>
          </w14:textFill>
        </w:rPr>
        <w:t>同当事人约定的施工组织设计应包括的其他内容：</w:t>
      </w:r>
      <w:r>
        <w:rPr>
          <w:rFonts w:hint="eastAsia" w:ascii="宋体" w:hAnsi="宋体" w:eastAsia="宋体" w:cs="宋体"/>
          <w:color w:val="000000" w:themeColor="text1"/>
          <w:u w:val="single"/>
          <w14:textFill>
            <w14:solidFill>
              <w14:schemeClr w14:val="tx1"/>
            </w14:solidFill>
          </w14:textFill>
        </w:rPr>
        <w:t>要求执行</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hint="eastAsia" w:ascii="宋体" w:hAnsi="宋体" w:eastAsia="宋体" w:cs="宋体"/>
          <w:color w:val="000000" w:themeColor="text1"/>
          <w14:textFill>
            <w14:solidFill>
              <w14:schemeClr w14:val="tx1"/>
            </w14:solidFill>
          </w14:textFill>
        </w:rPr>
      </w:pPr>
      <w:bookmarkStart w:id="137" w:name="_Toc303539123"/>
      <w:bookmarkEnd w:id="137"/>
      <w:bookmarkStart w:id="138" w:name="_Toc297216173"/>
      <w:bookmarkEnd w:id="138"/>
      <w:bookmarkStart w:id="139" w:name="_Toc312677479"/>
      <w:bookmarkEnd w:id="139"/>
      <w:bookmarkStart w:id="140" w:name="_Toc312678005"/>
      <w:bookmarkEnd w:id="140"/>
      <w:bookmarkStart w:id="141" w:name="_Toc304295541"/>
      <w:bookmarkEnd w:id="141"/>
      <w:bookmarkStart w:id="142" w:name="_Toc297123514"/>
      <w:bookmarkEnd w:id="142"/>
      <w:bookmarkStart w:id="143" w:name="_Toc300934966"/>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21. </w:t>
      </w:r>
      <w:r>
        <w:rPr>
          <w:rFonts w:hint="eastAsia" w:ascii="宋体" w:hAnsi="宋体" w:eastAsia="宋体" w:cs="宋体"/>
          <w:color w:val="000000" w:themeColor="text1"/>
          <w14:textFill>
            <w14:solidFill>
              <w14:schemeClr w14:val="tx1"/>
            </w14:solidFill>
          </w14:textFill>
        </w:rPr>
        <w:t>施工进度计划</w:t>
      </w:r>
      <w:bookmarkEnd w:id="143"/>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施工进度计划的修订</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发包人在收到修订的施工进度计划后确认或提出修改意见的期限：</w:t>
      </w:r>
      <w:r>
        <w:rPr>
          <w:rFonts w:hint="eastAsia" w:ascii="宋体" w:hAnsi="宋体" w:cs="仿宋"/>
          <w:color w:val="000000" w:themeColor="text1"/>
          <w:u w:val="single"/>
          <w14:textFill>
            <w14:solidFill>
              <w14:schemeClr w14:val="tx1"/>
            </w14:solidFill>
          </w14:textFill>
        </w:rPr>
        <w:t xml:space="preserve">收到修订的施工进度计划后七日内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bookmarkStart w:id="144" w:name="_Toc300934968"/>
      <w:bookmarkEnd w:id="144"/>
      <w:bookmarkStart w:id="145" w:name="_Toc312677484"/>
      <w:bookmarkEnd w:id="145"/>
      <w:bookmarkStart w:id="146" w:name="_Toc297123516"/>
      <w:bookmarkEnd w:id="146"/>
      <w:bookmarkStart w:id="147" w:name="_Toc304295546"/>
      <w:bookmarkEnd w:id="147"/>
      <w:bookmarkStart w:id="148" w:name="_Toc312678010"/>
      <w:bookmarkEnd w:id="148"/>
      <w:bookmarkStart w:id="149" w:name="_Toc303539125"/>
      <w:bookmarkEnd w:id="14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lang w:val="en-US" w:eastAsia="zh-CN"/>
          <w14:textFill>
            <w14:solidFill>
              <w14:schemeClr w14:val="tx1"/>
            </w14:solidFill>
          </w14:textFill>
        </w:rPr>
        <w:t>人力不可抗拒的其他因素</w:t>
      </w:r>
      <w:r>
        <w:rPr>
          <w:rFonts w:hint="eastAsia" w:ascii="宋体" w:hAnsi="宋体" w:cs="仿宋"/>
          <w:color w:val="000000" w:themeColor="text1"/>
          <w14:textFill>
            <w14:solidFill>
              <w14:schemeClr w14:val="tx1"/>
            </w14:solidFill>
          </w14:textFill>
        </w:rPr>
        <w:t>：</w:t>
      </w:r>
      <w:r>
        <w:rPr>
          <w:rFonts w:hint="eastAsia" w:ascii="宋体" w:hAnsi="宋体" w:cs="仿宋"/>
          <w:color w:val="000000" w:themeColor="text1"/>
          <w:u w:val="single"/>
          <w14:textFill>
            <w14:solidFill>
              <w14:schemeClr w14:val="tx1"/>
            </w14:solidFill>
          </w14:textFill>
        </w:rPr>
        <w:t xml:space="preserve"> 工期顺延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eastAsia" w:ascii="宋体" w:hAnsi="宋体" w:eastAsia="宋体" w:cs="仿宋"/>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仿宋"/>
          <w:color w:val="000000" w:themeColor="text1"/>
          <w14:textFill>
            <w14:solidFill>
              <w14:schemeClr w14:val="tx1"/>
            </w14:solidFill>
          </w14:textFill>
        </w:rPr>
        <w:t>因发包人原因导致工期延误的其他情形：</w:t>
      </w:r>
      <w:r>
        <w:rPr>
          <w:rFonts w:hint="eastAsia" w:ascii="宋体" w:hAnsi="宋体" w:cs="仿宋"/>
          <w:color w:val="000000" w:themeColor="text1"/>
          <w:u w:val="single"/>
          <w14:textFill>
            <w14:solidFill>
              <w14:schemeClr w14:val="tx1"/>
            </w14:solidFill>
          </w14:textFill>
        </w:rPr>
        <w:t xml:space="preserve"> 工期顺延 </w:t>
      </w:r>
      <w:r>
        <w:rPr>
          <w:rFonts w:hint="eastAsia" w:ascii="宋体" w:hAnsi="宋体" w:cs="仿宋"/>
          <w:color w:val="000000" w:themeColor="text1"/>
          <w14:textFill>
            <w14:solidFill>
              <w14:schemeClr w14:val="tx1"/>
            </w14:solidFill>
          </w14:textFill>
        </w:rPr>
        <w:t>。</w:t>
      </w:r>
      <w:bookmarkStart w:id="150" w:name="_Toc312677487"/>
      <w:bookmarkEnd w:id="150"/>
      <w:bookmarkStart w:id="151" w:name="_Toc312678012"/>
      <w:bookmarkEnd w:id="151"/>
      <w:bookmarkStart w:id="152" w:name="_Toc312677486"/>
      <w:bookmarkEnd w:id="152"/>
      <w:bookmarkStart w:id="153" w:name="_Toc318581169"/>
      <w:bookmarkEnd w:id="153"/>
      <w:bookmarkStart w:id="154" w:name="_Toc303539127"/>
      <w:bookmarkEnd w:id="154"/>
      <w:bookmarkStart w:id="155" w:name="_Toc318581170"/>
      <w:bookmarkEnd w:id="155"/>
      <w:bookmarkStart w:id="156" w:name="_Toc297216177"/>
      <w:bookmarkEnd w:id="156"/>
      <w:bookmarkStart w:id="157" w:name="_Toc312678014"/>
      <w:bookmarkEnd w:id="157"/>
      <w:bookmarkStart w:id="158" w:name="_Toc300934970"/>
      <w:bookmarkEnd w:id="158"/>
      <w:bookmarkStart w:id="159" w:name="_Toc297123518"/>
      <w:bookmarkEnd w:id="159"/>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bookmarkStart w:id="160" w:name="_Toc297216178"/>
      <w:bookmarkEnd w:id="160"/>
      <w:bookmarkStart w:id="161" w:name="_Toc303539128"/>
      <w:bookmarkEnd w:id="161"/>
      <w:bookmarkStart w:id="162" w:name="_Toc304295549"/>
      <w:bookmarkEnd w:id="162"/>
      <w:bookmarkStart w:id="163" w:name="_Toc297123519"/>
      <w:bookmarkEnd w:id="163"/>
      <w:bookmarkStart w:id="164" w:name="_Toc312678015"/>
      <w:bookmarkEnd w:id="164"/>
      <w:bookmarkStart w:id="165" w:name="_Toc300934971"/>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22. </w:t>
      </w:r>
      <w:r>
        <w:rPr>
          <w:rFonts w:hint="eastAsia" w:ascii="宋体" w:hAnsi="宋体" w:cs="仿宋"/>
          <w:color w:val="000000" w:themeColor="text1"/>
          <w14:textFill>
            <w14:solidFill>
              <w14:schemeClr w14:val="tx1"/>
            </w14:solidFill>
          </w14:textFill>
        </w:rPr>
        <w:t>不</w:t>
      </w:r>
      <w:bookmarkEnd w:id="165"/>
      <w:r>
        <w:rPr>
          <w:rFonts w:hint="eastAsia" w:ascii="宋体" w:hAnsi="宋体" w:cs="仿宋"/>
          <w:color w:val="000000" w:themeColor="text1"/>
          <w14:textFill>
            <w14:solidFill>
              <w14:schemeClr w14:val="tx1"/>
            </w14:solidFill>
          </w14:textFill>
        </w:rPr>
        <w:t>利物质条件</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bookmarkStart w:id="166" w:name="_Toc304295550"/>
      <w:bookmarkEnd w:id="166"/>
      <w:bookmarkStart w:id="167" w:name="_Toc303539129"/>
      <w:bookmarkEnd w:id="167"/>
      <w:bookmarkStart w:id="168" w:name="_Toc297216179"/>
      <w:bookmarkEnd w:id="168"/>
      <w:bookmarkStart w:id="169" w:name="_Toc300934972"/>
      <w:bookmarkEnd w:id="169"/>
      <w:bookmarkStart w:id="170" w:name="_Toc312678016"/>
      <w:bookmarkEnd w:id="170"/>
      <w:bookmarkStart w:id="171" w:name="_Toc318581172"/>
      <w:bookmarkEnd w:id="171"/>
      <w:bookmarkStart w:id="172" w:name="_Toc297123520"/>
      <w:r>
        <w:rPr>
          <w:rFonts w:hint="eastAsia" w:ascii="宋体" w:hAnsi="宋体" w:cs="仿宋"/>
          <w:color w:val="000000" w:themeColor="text1"/>
          <w14:textFill>
            <w14:solidFill>
              <w14:schemeClr w14:val="tx1"/>
            </w14:solidFill>
          </w14:textFill>
        </w:rPr>
        <w:t>不利物质条件的其他情形和有关约定：</w:t>
      </w:r>
      <w:bookmarkEnd w:id="172"/>
      <w:r>
        <w:rPr>
          <w:rFonts w:hint="eastAsia" w:ascii="宋体" w:hAnsi="宋体" w:cs="仿宋"/>
          <w:color w:val="000000" w:themeColor="text1"/>
          <w:u w:val="single"/>
          <w14:textFill>
            <w14:solidFill>
              <w14:schemeClr w14:val="tx1"/>
            </w14:solidFill>
          </w14:textFill>
        </w:rPr>
        <w:t xml:space="preserve">  不适用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hint="eastAsia" w:ascii="宋体" w:hAnsi="宋体" w:eastAsia="宋体" w:cs="宋体"/>
          <w:color w:val="000000" w:themeColor="text1"/>
          <w14:textFill>
            <w14:solidFill>
              <w14:schemeClr w14:val="tx1"/>
            </w14:solidFill>
          </w14:textFill>
        </w:rPr>
      </w:pPr>
      <w:bookmarkStart w:id="173" w:name="_Toc300934973"/>
      <w:bookmarkEnd w:id="173"/>
      <w:bookmarkStart w:id="174" w:name="_Toc312678017"/>
      <w:bookmarkEnd w:id="174"/>
      <w:bookmarkStart w:id="175" w:name="_Toc303539130"/>
      <w:bookmarkEnd w:id="175"/>
      <w:bookmarkStart w:id="176" w:name="_Toc297123521"/>
      <w:bookmarkEnd w:id="176"/>
      <w:bookmarkStart w:id="177" w:name="_Toc304295551"/>
      <w:bookmarkEnd w:id="177"/>
      <w:bookmarkStart w:id="178" w:name="_Toc297216180"/>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23. </w:t>
      </w:r>
      <w:r>
        <w:rPr>
          <w:rFonts w:hint="eastAsia" w:ascii="宋体" w:hAnsi="宋体" w:eastAsia="宋体" w:cs="宋体"/>
          <w:color w:val="000000" w:themeColor="text1"/>
          <w14:textFill>
            <w14:solidFill>
              <w14:schemeClr w14:val="tx1"/>
            </w14:solidFill>
          </w14:textFill>
        </w:rPr>
        <w:t>异常恶劣的气候条件</w:t>
      </w:r>
      <w:bookmarkEnd w:id="178"/>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遇到的不可抗力的地震、战争等自然灾害导致工程延误，承包人书面报发包人审批确认，工期顺延，承包人不得提出费用索赔</w:t>
      </w:r>
      <w:r>
        <w:rPr>
          <w:rFonts w:hint="eastAsia" w:ascii="宋体" w:hAnsi="宋体" w:eastAsia="宋体" w:cs="宋体"/>
          <w:color w:val="000000" w:themeColor="text1"/>
          <w:szCs w:val="21"/>
          <w:lang w:val="en-US" w:eastAsia="zh-CN"/>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hint="eastAsia" w:ascii="宋体" w:hAnsi="宋体" w:eastAsia="宋体" w:cs="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24. </w:t>
      </w:r>
      <w:r>
        <w:rPr>
          <w:rFonts w:hint="eastAsia" w:ascii="宋体" w:hAnsi="宋体" w:eastAsia="宋体" w:cs="宋体"/>
          <w:color w:val="000000" w:themeColor="text1"/>
          <w14:textFill>
            <w14:solidFill>
              <w14:schemeClr w14:val="tx1"/>
            </w14:solidFill>
          </w14:textFill>
        </w:rPr>
        <w:t>提前竣工的奖励</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提前竣工的奖励：</w:t>
      </w:r>
      <w:r>
        <w:rPr>
          <w:rFonts w:hint="eastAsia" w:ascii="宋体" w:hAnsi="宋体" w:eastAsia="宋体" w:cs="宋体"/>
          <w:color w:val="000000" w:themeColor="text1"/>
          <w:u w:val="single"/>
          <w14:textFill>
            <w14:solidFill>
              <w14:schemeClr w14:val="tx1"/>
            </w14:solidFill>
          </w14:textFill>
        </w:rPr>
        <w:t xml:space="preserve">不采用 </w:t>
      </w:r>
      <w:r>
        <w:rPr>
          <w:rFonts w:hint="eastAsia" w:ascii="宋体" w:hAnsi="宋体" w:eastAsia="宋体" w:cs="宋体"/>
          <w:color w:val="000000" w:themeColor="text1"/>
          <w14:textFill>
            <w14:solidFill>
              <w14:schemeClr w14:val="tx1"/>
            </w14:solidFill>
          </w14:textFill>
        </w:rPr>
        <w:t>。</w:t>
      </w:r>
    </w:p>
    <w:p>
      <w:pPr>
        <w:pStyle w:val="4"/>
        <w:keepNext w:val="0"/>
        <w:keepLines w:val="0"/>
        <w:pageBreakBefore w:val="0"/>
        <w:widowControl w:val="0"/>
        <w:numPr>
          <w:ilvl w:val="0"/>
          <w:numId w:val="0"/>
        </w:numPr>
        <w:kinsoku/>
        <w:wordWrap/>
        <w:overflowPunct/>
        <w:topLinePunct w:val="0"/>
        <w:bidi w:val="0"/>
        <w:spacing w:before="120" w:after="120" w:line="56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bookmarkStart w:id="179" w:name="_Toc351203640"/>
      <w:bookmarkEnd w:id="17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25. </w:t>
      </w:r>
      <w:r>
        <w:rPr>
          <w:rFonts w:hint="eastAsia" w:ascii="宋体" w:hAnsi="宋体" w:eastAsia="宋体" w:cs="宋体"/>
          <w:color w:val="000000" w:themeColor="text1"/>
          <w:szCs w:val="21"/>
          <w14:textFill>
            <w14:solidFill>
              <w14:schemeClr w14:val="tx1"/>
            </w14:solidFill>
          </w14:textFill>
        </w:rPr>
        <w:t>材料与设备</w:t>
      </w:r>
    </w:p>
    <w:p>
      <w:pPr>
        <w:pStyle w:val="4"/>
        <w:keepNext w:val="0"/>
        <w:keepLines w:val="0"/>
        <w:pageBreakBefore w:val="0"/>
        <w:widowControl w:val="0"/>
        <w:numPr>
          <w:ilvl w:val="0"/>
          <w:numId w:val="0"/>
        </w:numPr>
        <w:kinsoku/>
        <w:wordWrap/>
        <w:overflowPunct/>
        <w:topLinePunct w:val="0"/>
        <w:bidi w:val="0"/>
        <w:spacing w:before="120" w:after="120" w:line="56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承包人提供的材料和工程设备</w:t>
      </w:r>
    </w:p>
    <w:p>
      <w:pPr>
        <w:keepNext w:val="0"/>
        <w:keepLines w:val="0"/>
        <w:pageBreakBefore w:val="0"/>
        <w:widowControl w:val="0"/>
        <w:kinsoku/>
        <w:wordWrap/>
        <w:overflowPunct/>
        <w:topLinePunct w:val="0"/>
        <w:bidi w:val="0"/>
        <w:spacing w:beforeLines="50" w:afterLines="50" w:line="560" w:lineRule="exact"/>
        <w:ind w:firstLine="420"/>
        <w:textAlignment w:val="auto"/>
        <w:rPr>
          <w:rFonts w:hint="eastAsia" w:ascii="宋体" w:hAnsi="宋体" w:eastAsia="宋体"/>
          <w:color w:val="000000" w:themeColor="text1"/>
          <w:kern w:val="24"/>
          <w:szCs w:val="21"/>
          <w:u w:val="singl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olor w:val="000000" w:themeColor="text1"/>
          <w:kern w:val="24"/>
          <w:szCs w:val="21"/>
          <w14:textFill>
            <w14:solidFill>
              <w14:schemeClr w14:val="tx1"/>
            </w14:solidFill>
          </w14:textFill>
        </w:rPr>
        <w:t>承包人负责采购、运输和保管的材料：</w:t>
      </w:r>
      <w:r>
        <w:rPr>
          <w:rFonts w:hint="eastAsia" w:ascii="宋体" w:hAnsi="宋体"/>
          <w:color w:val="000000" w:themeColor="text1"/>
          <w:kern w:val="24"/>
          <w:szCs w:val="21"/>
          <w:u w:val="single"/>
          <w14:textFill>
            <w14:solidFill>
              <w14:schemeClr w14:val="tx1"/>
            </w14:solidFill>
          </w14:textFill>
        </w:rPr>
        <w:t>本工程所有材料及设备均由承包人采购 承包人必须保证所采用的材料符合国家和地方现行规范标准，符合规格及其他技术要求。为确保</w:t>
      </w:r>
      <w:r>
        <w:rPr>
          <w:rFonts w:hint="eastAsia" w:ascii="宋体" w:hAnsi="宋体"/>
          <w:color w:val="000000" w:themeColor="text1"/>
          <w:kern w:val="24"/>
          <w:szCs w:val="21"/>
          <w:u w:val="single"/>
          <w:lang w:val="en-US" w:eastAsia="zh-CN"/>
          <w14:textFill>
            <w14:solidFill>
              <w14:schemeClr w14:val="tx1"/>
            </w14:solidFill>
          </w14:textFill>
        </w:rPr>
        <w:t>工程建设</w:t>
      </w:r>
      <w:r>
        <w:rPr>
          <w:rFonts w:hint="eastAsia" w:ascii="宋体" w:hAnsi="宋体"/>
          <w:color w:val="000000" w:themeColor="text1"/>
          <w:kern w:val="24"/>
          <w:szCs w:val="21"/>
          <w:u w:val="single"/>
          <w14:textFill>
            <w14:solidFill>
              <w14:schemeClr w14:val="tx1"/>
            </w14:solidFill>
          </w14:textFill>
        </w:rPr>
        <w:t>质量，</w:t>
      </w:r>
      <w:r>
        <w:rPr>
          <w:rFonts w:hint="eastAsia" w:ascii="宋体" w:hAnsi="宋体"/>
          <w:color w:val="000000" w:themeColor="text1"/>
          <w:kern w:val="24"/>
          <w:szCs w:val="21"/>
          <w:u w:val="single"/>
          <w:lang w:val="en-US" w:eastAsia="zh-CN"/>
          <w14:textFill>
            <w14:solidFill>
              <w14:schemeClr w14:val="tx1"/>
            </w14:solidFill>
          </w14:textFill>
        </w:rPr>
        <w:t>承包人</w:t>
      </w:r>
      <w:r>
        <w:rPr>
          <w:rFonts w:hint="eastAsia" w:ascii="宋体" w:hAnsi="宋体"/>
          <w:color w:val="000000" w:themeColor="text1"/>
          <w:kern w:val="24"/>
          <w:szCs w:val="21"/>
          <w:u w:val="single"/>
          <w14:textFill>
            <w14:solidFill>
              <w14:schemeClr w14:val="tx1"/>
            </w14:solidFill>
          </w14:textFill>
        </w:rPr>
        <w:t>所采购的材料必须符合国家规范标准</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szCs w:val="21"/>
          <w14:textFill>
            <w14:solidFill>
              <w14:schemeClr w14:val="tx1"/>
            </w14:solidFill>
          </w14:textFill>
        </w:rPr>
      </w:pPr>
      <w:bookmarkStart w:id="180" w:name="_Toc292559877"/>
      <w:bookmarkEnd w:id="180"/>
      <w:bookmarkStart w:id="181" w:name="_Toc280868654"/>
      <w:bookmarkEnd w:id="181"/>
      <w:bookmarkStart w:id="182" w:name="_Toc297120467"/>
      <w:bookmarkEnd w:id="182"/>
      <w:bookmarkStart w:id="183" w:name="_Toc292559372"/>
      <w:bookmarkEnd w:id="183"/>
      <w:bookmarkStart w:id="184" w:name="_Toc297048353"/>
      <w:bookmarkEnd w:id="184"/>
      <w:bookmarkStart w:id="185" w:name="_Toc300934979"/>
      <w:bookmarkEnd w:id="185"/>
      <w:bookmarkStart w:id="186" w:name="_Toc267251424"/>
      <w:bookmarkEnd w:id="186"/>
      <w:bookmarkStart w:id="187" w:name="_Toc280868656"/>
      <w:bookmarkEnd w:id="187"/>
      <w:bookmarkStart w:id="188" w:name="_Toc304295556"/>
      <w:bookmarkEnd w:id="188"/>
      <w:bookmarkStart w:id="189" w:name="_Toc297123527"/>
      <w:bookmarkEnd w:id="189"/>
      <w:bookmarkStart w:id="190" w:name="_Toc296891207"/>
      <w:bookmarkEnd w:id="190"/>
      <w:bookmarkStart w:id="191" w:name="_Toc296503167"/>
      <w:bookmarkEnd w:id="191"/>
      <w:bookmarkStart w:id="192" w:name="_Toc303539136"/>
      <w:bookmarkEnd w:id="192"/>
      <w:bookmarkStart w:id="193" w:name="_Toc312677493"/>
      <w:bookmarkEnd w:id="193"/>
      <w:bookmarkStart w:id="194" w:name="_Toc296944506"/>
      <w:bookmarkEnd w:id="194"/>
      <w:bookmarkStart w:id="195" w:name="_Toc296347166"/>
      <w:bookmarkEnd w:id="195"/>
      <w:bookmarkStart w:id="196" w:name="_Toc297216186"/>
      <w:bookmarkEnd w:id="196"/>
      <w:bookmarkStart w:id="197" w:name="_Toc296890995"/>
      <w:bookmarkEnd w:id="197"/>
      <w:bookmarkStart w:id="198" w:name="_Toc312678019"/>
      <w:bookmarkEnd w:id="198"/>
      <w:bookmarkStart w:id="199" w:name="_Toc296346668"/>
      <w:bookmarkEnd w:id="199"/>
      <w:bookmarkStart w:id="200" w:name="_Toc280868655"/>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26. </w:t>
      </w:r>
      <w:r>
        <w:rPr>
          <w:rFonts w:hint="eastAsia" w:ascii="宋体" w:hAnsi="宋体" w:cs="仿宋"/>
          <w:color w:val="000000" w:themeColor="text1"/>
          <w:lang w:val="en-US" w:eastAsia="zh-CN"/>
          <w14:textFill>
            <w14:solidFill>
              <w14:schemeClr w14:val="tx1"/>
            </w14:solidFill>
          </w14:textFill>
        </w:rPr>
        <w:t>材</w:t>
      </w:r>
      <w:r>
        <w:rPr>
          <w:rFonts w:hint="eastAsia" w:ascii="宋体" w:hAnsi="宋体" w:cs="仿宋"/>
          <w:color w:val="000000" w:themeColor="text1"/>
          <w14:textFill>
            <w14:solidFill>
              <w14:schemeClr w14:val="tx1"/>
            </w14:solidFill>
          </w14:textFill>
        </w:rPr>
        <w:t>料与工程设备的保管与使用</w:t>
      </w:r>
      <w:bookmarkEnd w:id="200"/>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bookmarkStart w:id="201" w:name="_Toc297123528"/>
      <w:bookmarkEnd w:id="201"/>
      <w:bookmarkStart w:id="202" w:name="_Toc296891208"/>
      <w:bookmarkEnd w:id="202"/>
      <w:bookmarkStart w:id="203" w:name="_Toc292559878"/>
      <w:bookmarkEnd w:id="203"/>
      <w:bookmarkStart w:id="204" w:name="_Toc297120468"/>
      <w:bookmarkEnd w:id="204"/>
      <w:bookmarkStart w:id="205" w:name="_Toc297216187"/>
      <w:bookmarkEnd w:id="205"/>
      <w:bookmarkStart w:id="206" w:name="_Toc300934980"/>
      <w:bookmarkEnd w:id="206"/>
      <w:bookmarkStart w:id="207" w:name="_Toc296503168"/>
      <w:bookmarkEnd w:id="207"/>
      <w:bookmarkStart w:id="208" w:name="_Toc304295557"/>
      <w:bookmarkEnd w:id="208"/>
      <w:bookmarkStart w:id="209" w:name="_Toc312678020"/>
      <w:bookmarkEnd w:id="209"/>
      <w:bookmarkStart w:id="210" w:name="_Toc292559373"/>
      <w:bookmarkEnd w:id="210"/>
      <w:bookmarkStart w:id="211" w:name="_Toc312677494"/>
      <w:bookmarkEnd w:id="211"/>
      <w:bookmarkStart w:id="212" w:name="_Toc303539137"/>
      <w:bookmarkEnd w:id="212"/>
      <w:bookmarkStart w:id="213" w:name="_Toc296944507"/>
      <w:bookmarkEnd w:id="213"/>
      <w:bookmarkStart w:id="214" w:name="_Toc296347167"/>
      <w:bookmarkEnd w:id="214"/>
      <w:bookmarkStart w:id="215" w:name="_Toc318581173"/>
      <w:bookmarkEnd w:id="215"/>
      <w:bookmarkStart w:id="216" w:name="_Toc297048354"/>
      <w:bookmarkEnd w:id="216"/>
      <w:bookmarkStart w:id="217" w:name="_Toc296346669"/>
      <w:bookmarkEnd w:id="217"/>
      <w:bookmarkStart w:id="218" w:name="_Toc296890996"/>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发包人供应的材料设备的保管费用的承担：</w:t>
      </w:r>
      <w:bookmarkEnd w:id="218"/>
      <w:r>
        <w:rPr>
          <w:rFonts w:hint="eastAsia" w:ascii="宋体" w:hAnsi="宋体" w:cs="仿宋"/>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样品：</w:t>
      </w:r>
      <w:r>
        <w:rPr>
          <w:rFonts w:hint="eastAsia" w:ascii="宋体" w:hAnsi="宋体" w:cs="仿宋"/>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cs="仿宋"/>
          <w:color w:val="000000" w:themeColor="text1"/>
          <w14:textFill>
            <w14:solidFill>
              <w14:schemeClr w14:val="tx1"/>
            </w14:solidFill>
          </w14:textFill>
        </w:rPr>
        <w:t>施工设备和临时设施：</w:t>
      </w:r>
      <w:r>
        <w:rPr>
          <w:rFonts w:hint="eastAsia" w:ascii="宋体" w:hAnsi="宋体" w:cs="仿宋"/>
          <w:color w:val="000000" w:themeColor="text1"/>
          <w:u w:val="single"/>
          <w14:textFill>
            <w14:solidFill>
              <w14:schemeClr w14:val="tx1"/>
            </w14:solidFill>
          </w14:textFill>
        </w:rPr>
        <w:t>/</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cs="仿宋"/>
          <w:color w:val="000000" w:themeColor="text1"/>
          <w14:textFill>
            <w14:solidFill>
              <w14:schemeClr w14:val="tx1"/>
            </w14:solidFill>
          </w14:textFill>
        </w:rPr>
        <w:t>承包人提供的施工设备和临时设施</w:t>
      </w:r>
    </w:p>
    <w:p>
      <w:pPr>
        <w:keepNext w:val="0"/>
        <w:keepLines w:val="0"/>
        <w:pageBreakBefore w:val="0"/>
        <w:widowControl w:val="0"/>
        <w:kinsoku/>
        <w:wordWrap/>
        <w:overflowPunct/>
        <w:topLinePunct w:val="0"/>
        <w:autoSpaceDE w:val="0"/>
        <w:autoSpaceDN w:val="0"/>
        <w:bidi w:val="0"/>
        <w:adjustRightInd w:val="0"/>
        <w:spacing w:line="56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关于修建临时设施费用承担的约定：</w:t>
      </w:r>
      <w:r>
        <w:rPr>
          <w:rFonts w:hint="eastAsia" w:ascii="宋体" w:hAnsi="宋体" w:eastAsia="宋体" w:cs="宋体"/>
          <w:color w:val="000000" w:themeColor="text1"/>
          <w:u w:val="single"/>
          <w14:textFill>
            <w14:solidFill>
              <w14:schemeClr w14:val="tx1"/>
            </w14:solidFill>
          </w14:textFill>
        </w:rPr>
        <w:t>按通用条款执行</w:t>
      </w:r>
      <w:r>
        <w:rPr>
          <w:rFonts w:hint="eastAsia" w:ascii="宋体" w:hAnsi="宋体" w:eastAsia="宋体" w:cs="宋体"/>
          <w:color w:val="000000" w:themeColor="text1"/>
          <w14:textFill>
            <w14:solidFill>
              <w14:schemeClr w14:val="tx1"/>
            </w14:solidFill>
          </w14:textFill>
        </w:rPr>
        <w:t>。</w:t>
      </w:r>
      <w:bookmarkStart w:id="219" w:name="_Toc312678021"/>
      <w:bookmarkEnd w:id="219"/>
      <w:bookmarkStart w:id="220" w:name="_Toc300934984"/>
      <w:bookmarkEnd w:id="220"/>
      <w:bookmarkStart w:id="221" w:name="_Toc303539140"/>
      <w:bookmarkEnd w:id="221"/>
      <w:bookmarkStart w:id="222" w:name="_Toc303539141"/>
      <w:bookmarkEnd w:id="222"/>
      <w:bookmarkStart w:id="223" w:name="_Toc297216195"/>
      <w:bookmarkEnd w:id="223"/>
      <w:bookmarkStart w:id="224" w:name="_Toc300934982"/>
      <w:bookmarkEnd w:id="224"/>
      <w:bookmarkStart w:id="225" w:name="_Toc312677497"/>
      <w:bookmarkEnd w:id="225"/>
      <w:bookmarkStart w:id="226" w:name="_Toc296346674"/>
      <w:bookmarkEnd w:id="226"/>
      <w:bookmarkStart w:id="227" w:name="_Toc296347172"/>
      <w:bookmarkEnd w:id="227"/>
      <w:bookmarkStart w:id="228" w:name="_Toc312677496"/>
      <w:bookmarkEnd w:id="228"/>
      <w:bookmarkStart w:id="229" w:name="_Toc312678024"/>
      <w:bookmarkEnd w:id="229"/>
      <w:bookmarkStart w:id="230" w:name="_Toc297120473"/>
      <w:bookmarkEnd w:id="230"/>
      <w:bookmarkStart w:id="231" w:name="_Toc297123536"/>
      <w:bookmarkEnd w:id="231"/>
      <w:bookmarkStart w:id="232" w:name="_Toc297216192"/>
      <w:bookmarkEnd w:id="232"/>
      <w:bookmarkStart w:id="233" w:name="_Toc300934985"/>
      <w:bookmarkEnd w:id="233"/>
      <w:bookmarkStart w:id="234" w:name="_Toc292559378"/>
      <w:bookmarkEnd w:id="234"/>
      <w:bookmarkStart w:id="235" w:name="_Toc304295559"/>
      <w:bookmarkEnd w:id="235"/>
      <w:bookmarkStart w:id="236" w:name="_Toc304295561"/>
      <w:bookmarkEnd w:id="236"/>
      <w:bookmarkStart w:id="237" w:name="_Toc312678022"/>
      <w:bookmarkEnd w:id="237"/>
      <w:bookmarkStart w:id="238" w:name="_Toc297123535"/>
      <w:bookmarkEnd w:id="238"/>
      <w:bookmarkStart w:id="239" w:name="_Toc297123534"/>
      <w:bookmarkEnd w:id="239"/>
      <w:bookmarkStart w:id="240" w:name="_Toc297216194"/>
      <w:bookmarkEnd w:id="240"/>
      <w:bookmarkStart w:id="241" w:name="_Toc292559883"/>
      <w:bookmarkEnd w:id="241"/>
      <w:bookmarkStart w:id="242" w:name="_Toc303539139"/>
      <w:bookmarkEnd w:id="242"/>
      <w:bookmarkStart w:id="243" w:name="_Toc296503173"/>
      <w:bookmarkEnd w:id="243"/>
      <w:bookmarkStart w:id="244" w:name="_Toc303539142"/>
      <w:bookmarkEnd w:id="244"/>
      <w:bookmarkStart w:id="245" w:name="_Toc296891001"/>
      <w:bookmarkEnd w:id="245"/>
      <w:bookmarkStart w:id="246" w:name="_Toc297123533"/>
      <w:bookmarkEnd w:id="246"/>
      <w:bookmarkStart w:id="247" w:name="_Toc312677498"/>
      <w:bookmarkEnd w:id="247"/>
      <w:bookmarkStart w:id="248" w:name="_Toc267251428"/>
      <w:bookmarkEnd w:id="248"/>
      <w:bookmarkStart w:id="249" w:name="_Toc304295560"/>
      <w:bookmarkEnd w:id="249"/>
      <w:bookmarkStart w:id="250" w:name="_Toc297216193"/>
      <w:bookmarkEnd w:id="250"/>
      <w:bookmarkStart w:id="251" w:name="_Toc312677495"/>
      <w:bookmarkEnd w:id="251"/>
      <w:bookmarkStart w:id="252" w:name="_Toc297048359"/>
      <w:bookmarkEnd w:id="252"/>
      <w:bookmarkStart w:id="253" w:name="_Toc312678023"/>
      <w:bookmarkEnd w:id="253"/>
      <w:bookmarkStart w:id="254" w:name="_Toc296891213"/>
      <w:bookmarkEnd w:id="254"/>
      <w:bookmarkStart w:id="255" w:name="_Toc304295562"/>
      <w:bookmarkEnd w:id="255"/>
      <w:bookmarkStart w:id="256" w:name="_Toc351203641"/>
      <w:bookmarkEnd w:id="256"/>
      <w:bookmarkStart w:id="257" w:name="_Toc296944512"/>
      <w:bookmarkEnd w:id="257"/>
    </w:p>
    <w:p>
      <w:pPr>
        <w:pStyle w:val="4"/>
        <w:keepNext w:val="0"/>
        <w:keepLines w:val="0"/>
        <w:pageBreakBefore w:val="0"/>
        <w:widowControl w:val="0"/>
        <w:kinsoku/>
        <w:wordWrap/>
        <w:overflowPunct/>
        <w:topLinePunct w:val="0"/>
        <w:bidi w:val="0"/>
        <w:spacing w:before="120" w:after="120" w:line="56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bookmarkStart w:id="258" w:name="_Toc300934989"/>
      <w:bookmarkEnd w:id="258"/>
      <w:bookmarkStart w:id="259" w:name="_Toc296944532"/>
      <w:bookmarkEnd w:id="259"/>
      <w:bookmarkStart w:id="260" w:name="_Toc267251440"/>
      <w:bookmarkEnd w:id="260"/>
      <w:bookmarkStart w:id="261" w:name="_Toc297048379"/>
      <w:bookmarkEnd w:id="261"/>
      <w:bookmarkStart w:id="262" w:name="_Toc304295566"/>
      <w:bookmarkEnd w:id="262"/>
      <w:bookmarkStart w:id="263" w:name="_Toc297123540"/>
      <w:bookmarkEnd w:id="263"/>
      <w:bookmarkStart w:id="264" w:name="_Toc296503193"/>
      <w:bookmarkEnd w:id="264"/>
      <w:bookmarkStart w:id="265" w:name="_Toc292559398"/>
      <w:bookmarkEnd w:id="265"/>
      <w:bookmarkStart w:id="266" w:name="_Toc292559903"/>
      <w:bookmarkEnd w:id="266"/>
      <w:bookmarkStart w:id="267" w:name="_Toc267251441"/>
      <w:bookmarkEnd w:id="267"/>
      <w:bookmarkStart w:id="268" w:name="_Toc296347192"/>
      <w:bookmarkEnd w:id="268"/>
      <w:bookmarkStart w:id="269" w:name="_Toc267251433"/>
      <w:bookmarkEnd w:id="269"/>
      <w:bookmarkStart w:id="270" w:name="_Toc267251435"/>
      <w:bookmarkEnd w:id="270"/>
      <w:bookmarkStart w:id="271" w:name="_Toc351203642"/>
      <w:bookmarkEnd w:id="271"/>
      <w:bookmarkStart w:id="272" w:name="_Toc303539146"/>
      <w:bookmarkEnd w:id="272"/>
      <w:bookmarkStart w:id="273" w:name="_Toc267251437"/>
      <w:bookmarkEnd w:id="273"/>
      <w:bookmarkStart w:id="274" w:name="_Toc312678025"/>
      <w:bookmarkEnd w:id="274"/>
      <w:bookmarkStart w:id="275" w:name="_Toc296891233"/>
      <w:bookmarkEnd w:id="275"/>
      <w:bookmarkStart w:id="276" w:name="_Toc267251439"/>
      <w:bookmarkEnd w:id="276"/>
      <w:bookmarkStart w:id="277" w:name="_Toc312677499"/>
      <w:bookmarkEnd w:id="277"/>
      <w:bookmarkStart w:id="278" w:name="_Toc297216199"/>
      <w:bookmarkEnd w:id="278"/>
      <w:bookmarkStart w:id="279" w:name="_Toc296346694"/>
      <w:bookmarkEnd w:id="279"/>
      <w:bookmarkStart w:id="280" w:name="_Toc297120493"/>
      <w:bookmarkEnd w:id="280"/>
      <w:bookmarkStart w:id="281" w:name="_Toc296891021"/>
      <w:bookmarkEnd w:id="281"/>
      <w:bookmarkStart w:id="282" w:name="_Toc26725144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27. </w:t>
      </w:r>
      <w:r>
        <w:rPr>
          <w:rFonts w:hint="eastAsia" w:ascii="宋体" w:hAnsi="宋体" w:eastAsia="宋体" w:cs="宋体"/>
          <w:color w:val="000000" w:themeColor="text1"/>
          <w:szCs w:val="21"/>
          <w14:textFill>
            <w14:solidFill>
              <w14:schemeClr w14:val="tx1"/>
            </w14:solidFill>
          </w14:textFill>
        </w:rPr>
        <w:t>变更</w:t>
      </w:r>
      <w:bookmarkEnd w:id="282"/>
    </w:p>
    <w:p>
      <w:pPr>
        <w:keepNext w:val="0"/>
        <w:keepLines w:val="0"/>
        <w:pageBreakBefore w:val="0"/>
        <w:widowControl w:val="0"/>
        <w:kinsoku/>
        <w:wordWrap/>
        <w:overflowPunct/>
        <w:topLinePunct w:val="0"/>
        <w:bidi w:val="0"/>
        <w:spacing w:after="120" w:line="56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bookmarkStart w:id="283" w:name="_Toc296944533"/>
      <w:bookmarkEnd w:id="283"/>
      <w:bookmarkStart w:id="284" w:name="_Toc296891234"/>
      <w:bookmarkEnd w:id="284"/>
      <w:bookmarkStart w:id="285" w:name="_Toc296346695"/>
      <w:bookmarkEnd w:id="285"/>
      <w:bookmarkStart w:id="286" w:name="_Toc297120494"/>
      <w:bookmarkEnd w:id="286"/>
      <w:bookmarkStart w:id="287" w:name="_Toc304295567"/>
      <w:bookmarkEnd w:id="287"/>
      <w:bookmarkStart w:id="288" w:name="_Toc296503194"/>
      <w:bookmarkEnd w:id="288"/>
      <w:bookmarkStart w:id="289" w:name="_Toc292559399"/>
      <w:bookmarkEnd w:id="289"/>
      <w:bookmarkStart w:id="290" w:name="_Toc300934990"/>
      <w:bookmarkEnd w:id="290"/>
      <w:bookmarkStart w:id="291" w:name="_Toc303539147"/>
      <w:bookmarkEnd w:id="291"/>
      <w:bookmarkStart w:id="292" w:name="_Toc297048380"/>
      <w:bookmarkEnd w:id="292"/>
      <w:bookmarkStart w:id="293" w:name="_Toc296347193"/>
      <w:bookmarkEnd w:id="293"/>
      <w:bookmarkStart w:id="294" w:name="_Toc297216200"/>
      <w:bookmarkEnd w:id="294"/>
      <w:bookmarkStart w:id="295" w:name="_Toc312678026"/>
      <w:bookmarkEnd w:id="295"/>
      <w:bookmarkStart w:id="296" w:name="_Toc296891022"/>
      <w:bookmarkEnd w:id="296"/>
      <w:bookmarkStart w:id="297" w:name="_Toc292559904"/>
      <w:bookmarkEnd w:id="297"/>
      <w:bookmarkStart w:id="298" w:name="_Toc312677500"/>
      <w:bookmarkEnd w:id="298"/>
      <w:bookmarkStart w:id="299" w:name="_Toc297123541"/>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27. 1</w:t>
      </w:r>
      <w:r>
        <w:rPr>
          <w:rFonts w:hint="eastAsia" w:ascii="宋体" w:hAnsi="宋体" w:eastAsia="宋体" w:cs="宋体"/>
          <w:color w:val="000000" w:themeColor="text1"/>
          <w14:textFill>
            <w14:solidFill>
              <w14:schemeClr w14:val="tx1"/>
            </w14:solidFill>
          </w14:textFill>
        </w:rPr>
        <w:t>变更的范围</w:t>
      </w:r>
      <w:bookmarkEnd w:id="299"/>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增加下列内容：</w:t>
      </w:r>
      <w:r>
        <w:rPr>
          <w:rFonts w:hint="eastAsia" w:ascii="宋体" w:hAnsi="宋体" w:cs="宋体"/>
          <w:color w:val="000000" w:themeColor="text1"/>
          <w:szCs w:val="21"/>
          <w:u w:val="single"/>
          <w14:textFill>
            <w14:solidFill>
              <w14:schemeClr w14:val="tx1"/>
            </w14:solidFill>
          </w14:textFill>
        </w:rPr>
        <w:t>变更的范围和内容按发包人相关要求执行，所有工程变更须经</w:t>
      </w:r>
      <w:r>
        <w:rPr>
          <w:rFonts w:hint="eastAsia" w:ascii="宋体" w:hAnsi="宋体" w:cs="宋体"/>
          <w:color w:val="000000" w:themeColor="text1"/>
          <w:szCs w:val="21"/>
          <w:u w:val="single"/>
          <w:lang w:val="en-US" w:eastAsia="zh-CN"/>
          <w14:textFill>
            <w14:solidFill>
              <w14:schemeClr w14:val="tx1"/>
            </w14:solidFill>
          </w14:textFill>
        </w:rPr>
        <w:t>双方共同现场及书面确认后</w:t>
      </w:r>
      <w:r>
        <w:rPr>
          <w:rFonts w:hint="eastAsia" w:ascii="宋体" w:hAnsi="宋体" w:cs="宋体"/>
          <w:color w:val="000000" w:themeColor="text1"/>
          <w:szCs w:val="21"/>
          <w:u w:val="single"/>
          <w14:textFill>
            <w14:solidFill>
              <w14:schemeClr w14:val="tx1"/>
            </w14:solidFill>
          </w14:textFill>
        </w:rPr>
        <w:t>，方能有效</w:t>
      </w:r>
      <w:bookmarkStart w:id="300" w:name="_Toc297216212"/>
      <w:bookmarkEnd w:id="300"/>
      <w:bookmarkStart w:id="301" w:name="_Toc296944543"/>
      <w:bookmarkEnd w:id="301"/>
      <w:bookmarkStart w:id="302" w:name="_Toc300934994"/>
      <w:bookmarkEnd w:id="302"/>
      <w:bookmarkStart w:id="303" w:name="_Toc297216205"/>
      <w:bookmarkEnd w:id="303"/>
      <w:bookmarkStart w:id="304" w:name="_Toc296346704"/>
      <w:bookmarkEnd w:id="304"/>
      <w:bookmarkStart w:id="305" w:name="_Toc304295571"/>
      <w:bookmarkEnd w:id="305"/>
      <w:bookmarkStart w:id="306" w:name="_Toc297120497"/>
      <w:bookmarkEnd w:id="306"/>
      <w:bookmarkStart w:id="307" w:name="_Toc297216209"/>
      <w:bookmarkEnd w:id="307"/>
      <w:bookmarkStart w:id="308" w:name="_Toc312678035"/>
      <w:bookmarkEnd w:id="308"/>
      <w:bookmarkStart w:id="309" w:name="_Toc296346707"/>
      <w:bookmarkEnd w:id="309"/>
      <w:bookmarkStart w:id="310" w:name="_Toc296347205"/>
      <w:bookmarkEnd w:id="310"/>
      <w:bookmarkStart w:id="311" w:name="_Toc296346708"/>
      <w:bookmarkEnd w:id="311"/>
      <w:bookmarkStart w:id="312" w:name="_Toc296944538"/>
      <w:bookmarkEnd w:id="312"/>
      <w:bookmarkStart w:id="313" w:name="_Toc312678029"/>
      <w:bookmarkEnd w:id="313"/>
      <w:bookmarkStart w:id="314" w:name="_Toc303539161"/>
      <w:bookmarkEnd w:id="314"/>
      <w:bookmarkStart w:id="315" w:name="_Toc296944540"/>
      <w:bookmarkEnd w:id="315"/>
      <w:bookmarkStart w:id="316" w:name="_Toc292559911"/>
      <w:bookmarkEnd w:id="316"/>
      <w:bookmarkStart w:id="317" w:name="_Toc292559917"/>
      <w:bookmarkEnd w:id="317"/>
      <w:bookmarkStart w:id="318" w:name="_Toc296891027"/>
      <w:bookmarkEnd w:id="318"/>
      <w:bookmarkStart w:id="319" w:name="_Toc296503197"/>
      <w:bookmarkEnd w:id="319"/>
      <w:bookmarkStart w:id="320" w:name="_Toc296944542"/>
      <w:bookmarkEnd w:id="320"/>
      <w:bookmarkStart w:id="321" w:name="_Toc296347206"/>
      <w:bookmarkEnd w:id="321"/>
      <w:bookmarkStart w:id="322" w:name="_Toc296944545"/>
      <w:bookmarkEnd w:id="322"/>
      <w:bookmarkStart w:id="323" w:name="_Toc296891025"/>
      <w:bookmarkEnd w:id="323"/>
      <w:bookmarkStart w:id="324" w:name="_Toc297048389"/>
      <w:bookmarkEnd w:id="324"/>
      <w:bookmarkStart w:id="325" w:name="_Toc296346700"/>
      <w:bookmarkEnd w:id="325"/>
      <w:bookmarkStart w:id="326" w:name="_Toc300935015"/>
      <w:bookmarkEnd w:id="326"/>
      <w:bookmarkStart w:id="327" w:name="_Toc296891243"/>
      <w:bookmarkEnd w:id="327"/>
      <w:bookmarkStart w:id="328" w:name="_Toc296891239"/>
      <w:bookmarkEnd w:id="328"/>
      <w:bookmarkStart w:id="329" w:name="_Toc297123550"/>
      <w:bookmarkEnd w:id="329"/>
      <w:bookmarkStart w:id="330" w:name="_Toc296503206"/>
      <w:bookmarkEnd w:id="330"/>
      <w:bookmarkStart w:id="331" w:name="_Toc292559916"/>
      <w:bookmarkEnd w:id="331"/>
      <w:bookmarkStart w:id="332" w:name="_Toc304295580"/>
      <w:bookmarkEnd w:id="332"/>
      <w:bookmarkStart w:id="333" w:name="_Toc303539150"/>
      <w:bookmarkEnd w:id="333"/>
      <w:bookmarkStart w:id="334" w:name="_Toc303539157"/>
      <w:bookmarkEnd w:id="334"/>
      <w:bookmarkStart w:id="335" w:name="_Toc296891259"/>
      <w:bookmarkEnd w:id="335"/>
      <w:bookmarkStart w:id="336" w:name="_Toc297048383"/>
      <w:bookmarkEnd w:id="336"/>
      <w:bookmarkStart w:id="337" w:name="_Toc297120519"/>
      <w:bookmarkEnd w:id="337"/>
      <w:bookmarkStart w:id="338" w:name="_Toc303539154"/>
      <w:bookmarkEnd w:id="338"/>
      <w:bookmarkStart w:id="339" w:name="_Toc297048390"/>
      <w:bookmarkEnd w:id="339"/>
      <w:bookmarkStart w:id="340" w:name="_Toc304295593"/>
      <w:bookmarkEnd w:id="340"/>
      <w:bookmarkStart w:id="341" w:name="_Toc300935003"/>
      <w:bookmarkEnd w:id="341"/>
      <w:bookmarkStart w:id="342" w:name="_Toc297048387"/>
      <w:bookmarkEnd w:id="342"/>
      <w:bookmarkStart w:id="343" w:name="_Toc312677504"/>
      <w:bookmarkEnd w:id="343"/>
      <w:bookmarkStart w:id="344" w:name="_Toc296891237"/>
      <w:bookmarkEnd w:id="344"/>
      <w:bookmarkStart w:id="345" w:name="_Toc297216207"/>
      <w:bookmarkEnd w:id="345"/>
      <w:bookmarkStart w:id="346" w:name="_Toc296944558"/>
      <w:bookmarkEnd w:id="346"/>
      <w:bookmarkStart w:id="347" w:name="_Toc297123545"/>
      <w:bookmarkEnd w:id="347"/>
      <w:bookmarkStart w:id="348" w:name="_Toc292559412"/>
      <w:bookmarkEnd w:id="348"/>
      <w:bookmarkStart w:id="349" w:name="_Toc296347198"/>
      <w:bookmarkEnd w:id="349"/>
      <w:bookmarkStart w:id="350" w:name="_Toc296944536"/>
      <w:bookmarkEnd w:id="350"/>
      <w:bookmarkStart w:id="351" w:name="_Toc297216204"/>
      <w:bookmarkEnd w:id="351"/>
      <w:bookmarkStart w:id="352" w:name="_Toc351203645"/>
      <w:bookmarkEnd w:id="352"/>
      <w:bookmarkStart w:id="353" w:name="_Toc300935000"/>
      <w:bookmarkEnd w:id="353"/>
      <w:bookmarkStart w:id="354" w:name="_Toc267251461"/>
      <w:bookmarkEnd w:id="354"/>
      <w:bookmarkStart w:id="355" w:name="_Toc304295581"/>
      <w:bookmarkEnd w:id="355"/>
      <w:bookmarkStart w:id="356" w:name="_Toc312678042"/>
      <w:bookmarkEnd w:id="356"/>
      <w:bookmarkStart w:id="357" w:name="_Toc318581176"/>
      <w:bookmarkEnd w:id="357"/>
      <w:bookmarkStart w:id="358" w:name="_Toc297048385"/>
      <w:bookmarkEnd w:id="358"/>
      <w:bookmarkStart w:id="359" w:name="_Toc292559402"/>
      <w:bookmarkEnd w:id="359"/>
      <w:bookmarkStart w:id="360" w:name="_Toc296891241"/>
      <w:bookmarkEnd w:id="360"/>
      <w:bookmarkStart w:id="361" w:name="_Toc297120506"/>
      <w:bookmarkEnd w:id="361"/>
      <w:bookmarkStart w:id="362" w:name="_Toc303539152"/>
      <w:bookmarkEnd w:id="362"/>
      <w:bookmarkStart w:id="363" w:name="_Toc297048393"/>
      <w:bookmarkEnd w:id="363"/>
      <w:bookmarkStart w:id="364" w:name="_Toc297120504"/>
      <w:bookmarkEnd w:id="364"/>
      <w:bookmarkStart w:id="365" w:name="_Toc297120501"/>
      <w:bookmarkEnd w:id="365"/>
      <w:bookmarkStart w:id="366" w:name="_Toc312678033"/>
      <w:bookmarkEnd w:id="366"/>
      <w:bookmarkStart w:id="367" w:name="_Toc296891031"/>
      <w:bookmarkEnd w:id="367"/>
      <w:bookmarkStart w:id="368" w:name="_Toc296503201"/>
      <w:bookmarkEnd w:id="368"/>
      <w:bookmarkStart w:id="369" w:name="_Toc312678030"/>
      <w:bookmarkEnd w:id="369"/>
      <w:bookmarkStart w:id="370" w:name="_Toc297048405"/>
      <w:bookmarkEnd w:id="370"/>
      <w:bookmarkStart w:id="371" w:name="_Toc296891047"/>
      <w:bookmarkEnd w:id="371"/>
      <w:bookmarkStart w:id="372" w:name="_Toc296347200"/>
      <w:bookmarkEnd w:id="372"/>
      <w:bookmarkStart w:id="373" w:name="_Toc312678039"/>
      <w:bookmarkEnd w:id="373"/>
      <w:bookmarkStart w:id="374" w:name="_Toc297216223"/>
      <w:bookmarkEnd w:id="374"/>
      <w:bookmarkStart w:id="375" w:name="_Toc296347203"/>
      <w:bookmarkEnd w:id="375"/>
      <w:bookmarkStart w:id="376" w:name="_Toc296503219"/>
      <w:bookmarkEnd w:id="376"/>
      <w:bookmarkStart w:id="377" w:name="_Toc296347196"/>
      <w:bookmarkEnd w:id="377"/>
      <w:bookmarkStart w:id="378" w:name="_Toc297123546"/>
      <w:bookmarkEnd w:id="378"/>
      <w:bookmarkStart w:id="379" w:name="_Toc292559909"/>
      <w:bookmarkEnd w:id="379"/>
      <w:bookmarkStart w:id="380" w:name="_Toc297120503"/>
      <w:bookmarkEnd w:id="380"/>
      <w:bookmarkStart w:id="381" w:name="_Toc296944546"/>
      <w:bookmarkEnd w:id="381"/>
      <w:bookmarkStart w:id="382" w:name="_Toc318581175"/>
      <w:bookmarkEnd w:id="382"/>
      <w:bookmarkStart w:id="383" w:name="_Toc297048392"/>
      <w:bookmarkEnd w:id="383"/>
      <w:bookmarkStart w:id="384" w:name="_Toc296346705"/>
      <w:bookmarkEnd w:id="384"/>
      <w:bookmarkStart w:id="385" w:name="_Toc296891035"/>
      <w:bookmarkEnd w:id="385"/>
      <w:bookmarkStart w:id="386" w:name="_Toc292559914"/>
      <w:bookmarkEnd w:id="386"/>
      <w:bookmarkStart w:id="387" w:name="_Toc300934993"/>
      <w:bookmarkEnd w:id="387"/>
      <w:bookmarkStart w:id="388" w:name="_Toc296503204"/>
      <w:bookmarkEnd w:id="388"/>
      <w:bookmarkStart w:id="389" w:name="_Toc312678053"/>
      <w:bookmarkEnd w:id="389"/>
      <w:bookmarkStart w:id="390" w:name="_Toc312678041"/>
      <w:bookmarkEnd w:id="390"/>
      <w:bookmarkStart w:id="391" w:name="_Toc297120507"/>
      <w:bookmarkEnd w:id="391"/>
      <w:bookmarkStart w:id="392" w:name="_Toc300934995"/>
      <w:bookmarkEnd w:id="392"/>
      <w:bookmarkStart w:id="393" w:name="_Toc292559913"/>
      <w:bookmarkEnd w:id="393"/>
      <w:bookmarkStart w:id="394" w:name="_Toc297123544"/>
      <w:bookmarkEnd w:id="394"/>
      <w:bookmarkStart w:id="395" w:name="_Toc296347202"/>
      <w:bookmarkEnd w:id="395"/>
      <w:bookmarkStart w:id="396" w:name="_Toc296503203"/>
      <w:bookmarkEnd w:id="396"/>
      <w:bookmarkStart w:id="397" w:name="_Toc296346698"/>
      <w:bookmarkEnd w:id="397"/>
      <w:bookmarkStart w:id="398" w:name="_Toc296346702"/>
      <w:bookmarkEnd w:id="398"/>
      <w:bookmarkStart w:id="399" w:name="_Toc292559406"/>
      <w:bookmarkEnd w:id="399"/>
      <w:bookmarkStart w:id="400" w:name="_Toc296891246"/>
      <w:bookmarkEnd w:id="400"/>
      <w:bookmarkStart w:id="401" w:name="_Toc296891244"/>
      <w:bookmarkEnd w:id="401"/>
      <w:bookmarkStart w:id="402" w:name="_Toc297123564"/>
      <w:bookmarkEnd w:id="402"/>
      <w:bookmarkStart w:id="403" w:name="_Toc297123554"/>
      <w:bookmarkEnd w:id="403"/>
      <w:bookmarkStart w:id="404" w:name="_Toc300935004"/>
      <w:bookmarkEnd w:id="404"/>
      <w:bookmarkStart w:id="405" w:name="_Toc351203643"/>
      <w:bookmarkEnd w:id="405"/>
      <w:bookmarkStart w:id="406" w:name="_Toc292559929"/>
      <w:bookmarkEnd w:id="406"/>
      <w:bookmarkStart w:id="407" w:name="_Toc296891032"/>
      <w:bookmarkEnd w:id="407"/>
      <w:bookmarkStart w:id="408" w:name="_Toc297120499"/>
      <w:bookmarkEnd w:id="408"/>
      <w:bookmarkStart w:id="409" w:name="_Toc304295577"/>
      <w:bookmarkEnd w:id="409"/>
      <w:bookmarkStart w:id="410" w:name="_Toc296891034"/>
      <w:bookmarkEnd w:id="410"/>
      <w:bookmarkStart w:id="411" w:name="_Toc303539151"/>
      <w:bookmarkEnd w:id="411"/>
      <w:bookmarkStart w:id="412" w:name="_Toc303539160"/>
      <w:bookmarkEnd w:id="412"/>
      <w:bookmarkStart w:id="413" w:name="_Toc318581177"/>
      <w:bookmarkEnd w:id="413"/>
      <w:bookmarkStart w:id="414" w:name="_Toc312677503"/>
      <w:bookmarkEnd w:id="414"/>
      <w:bookmarkStart w:id="415" w:name="_Toc312677508"/>
      <w:bookmarkEnd w:id="415"/>
      <w:bookmarkStart w:id="416" w:name="_Toc303539172"/>
      <w:bookmarkEnd w:id="416"/>
      <w:bookmarkStart w:id="417" w:name="_Toc296503199"/>
      <w:bookmarkEnd w:id="417"/>
      <w:bookmarkStart w:id="418" w:name="_Toc292559408"/>
      <w:bookmarkEnd w:id="418"/>
      <w:bookmarkStart w:id="419" w:name="_Toc292559907"/>
      <w:bookmarkEnd w:id="419"/>
      <w:bookmarkStart w:id="420" w:name="_Toc304295570"/>
      <w:bookmarkEnd w:id="420"/>
      <w:bookmarkStart w:id="421" w:name="_Toc292559404"/>
      <w:bookmarkEnd w:id="421"/>
      <w:bookmarkStart w:id="422" w:name="_Toc296346720"/>
      <w:bookmarkEnd w:id="422"/>
      <w:bookmarkStart w:id="423" w:name="_Toc312677507"/>
      <w:bookmarkEnd w:id="423"/>
      <w:bookmarkStart w:id="424" w:name="_Toc296891247"/>
      <w:bookmarkEnd w:id="424"/>
      <w:bookmarkStart w:id="425" w:name="_Toc304295574"/>
      <w:bookmarkEnd w:id="425"/>
      <w:bookmarkStart w:id="426" w:name="_Toc297216203"/>
      <w:bookmarkEnd w:id="426"/>
      <w:bookmarkStart w:id="427" w:name="_Toc292559424"/>
      <w:bookmarkEnd w:id="427"/>
      <w:bookmarkStart w:id="428" w:name="_Toc297123553"/>
      <w:bookmarkEnd w:id="428"/>
      <w:bookmarkStart w:id="429" w:name="_Toc300934997"/>
      <w:bookmarkEnd w:id="429"/>
      <w:bookmarkStart w:id="430" w:name="_Toc296503207"/>
      <w:bookmarkEnd w:id="430"/>
      <w:bookmarkStart w:id="431" w:name="_Toc236739921"/>
      <w:bookmarkStart w:id="432" w:name="_Toc296347218"/>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28. </w:t>
      </w:r>
      <w:r>
        <w:rPr>
          <w:rFonts w:hint="eastAsia" w:ascii="宋体" w:hAnsi="宋体" w:cs="宋体"/>
          <w:color w:val="000000" w:themeColor="text1"/>
          <w:szCs w:val="21"/>
          <w14:textFill>
            <w14:solidFill>
              <w14:schemeClr w14:val="tx1"/>
            </w14:solidFill>
          </w14:textFill>
        </w:rPr>
        <w:t>工程</w:t>
      </w:r>
      <w:bookmarkEnd w:id="431"/>
      <w:r>
        <w:rPr>
          <w:rFonts w:hint="eastAsia" w:ascii="宋体" w:hAnsi="宋体" w:cs="宋体"/>
          <w:color w:val="000000" w:themeColor="text1"/>
          <w:szCs w:val="21"/>
          <w:lang w:val="en-US" w:eastAsia="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支付</w:t>
      </w:r>
      <w:r>
        <w:rPr>
          <w:rFonts w:hint="eastAsia" w:ascii="宋体" w:hAnsi="宋体" w:cs="宋体"/>
          <w:color w:val="000000" w:themeColor="text1"/>
          <w:szCs w:val="21"/>
          <w:lang w:val="en-US" w:eastAsia="zh-CN"/>
          <w14:textFill>
            <w14:solidFill>
              <w14:schemeClr w14:val="tx1"/>
            </w14:solidFill>
          </w14:textFill>
        </w:rPr>
        <w:t>方式：</w:t>
      </w:r>
    </w:p>
    <w:p>
      <w:pPr>
        <w:keepNext w:val="0"/>
        <w:keepLines w:val="0"/>
        <w:pageBreakBefore w:val="0"/>
        <w:widowControl w:val="0"/>
        <w:kinsoku/>
        <w:wordWrap/>
        <w:overflowPunct/>
        <w:topLinePunct w:val="0"/>
        <w:bidi w:val="0"/>
        <w:spacing w:beforeLines="50" w:afterLines="50" w:line="560" w:lineRule="exact"/>
        <w:ind w:left="1470" w:leftChars="200" w:hanging="1050" w:hangingChars="500"/>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签订施工合同工人进场后支付合同总价的30</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beforeLines="50" w:afterLines="50" w:line="560" w:lineRule="exact"/>
        <w:ind w:left="420" w:leftChars="200" w:firstLine="0" w:firstLineChars="0"/>
        <w:jc w:val="left"/>
        <w:textAlignment w:val="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工程完工后支付合同总价的5</w:t>
      </w:r>
      <w:r>
        <w:rPr>
          <w:rFonts w:hint="eastAsia" w:ascii="宋体" w:hAnsi="宋体"/>
          <w:color w:val="000000" w:themeColor="text1"/>
          <w:kern w:val="0"/>
          <w:szCs w:val="21"/>
          <w:highlight w:val="none"/>
          <w14:textFill>
            <w14:solidFill>
              <w14:schemeClr w14:val="tx1"/>
            </w14:solidFill>
          </w14:textFill>
        </w:rPr>
        <w:t>0%</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beforeLines="50" w:afterLines="50" w:line="560" w:lineRule="exact"/>
        <w:ind w:left="420" w:leftChars="200" w:firstLine="0" w:firstLineChars="0"/>
        <w:jc w:val="left"/>
        <w:textAlignment w:val="auto"/>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宋体" w:hAnsi="宋体"/>
          <w:color w:val="000000" w:themeColor="text1"/>
          <w:kern w:val="0"/>
          <w:szCs w:val="21"/>
          <w:highlight w:val="none"/>
          <w:lang w:val="en-US" w:eastAsia="zh-CN"/>
          <w14:textFill>
            <w14:solidFill>
              <w14:schemeClr w14:val="tx1"/>
            </w14:solidFill>
          </w14:textFill>
        </w:rPr>
        <w:t>工程竣工验收合格并结算审定完成后</w:t>
      </w:r>
      <w:r>
        <w:rPr>
          <w:rFonts w:hint="eastAsia" w:ascii="宋体" w:hAnsi="宋体"/>
          <w:color w:val="000000" w:themeColor="text1"/>
          <w:szCs w:val="21"/>
          <w:highlight w:val="none"/>
          <w:lang w:val="en-US" w:eastAsia="zh-CN"/>
          <w14:textFill>
            <w14:solidFill>
              <w14:schemeClr w14:val="tx1"/>
            </w14:solidFill>
          </w14:textFill>
        </w:rPr>
        <w:t>支付合同总价的</w:t>
      </w:r>
      <w:r>
        <w:rPr>
          <w:rFonts w:hint="eastAsia" w:ascii="宋体" w:hAnsi="宋体"/>
          <w:color w:val="000000" w:themeColor="text1"/>
          <w:kern w:val="0"/>
          <w:szCs w:val="21"/>
          <w:highlight w:val="none"/>
          <w:lang w:val="en-US" w:eastAsia="zh-CN"/>
          <w14:textFill>
            <w14:solidFill>
              <w14:schemeClr w14:val="tx1"/>
            </w14:solidFill>
          </w14:textFill>
        </w:rPr>
        <w:t>20</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beforeLines="50" w:afterLines="50" w:line="560" w:lineRule="exact"/>
        <w:ind w:left="420" w:leftChars="200" w:firstLine="0" w:firstLineChars="0"/>
        <w:jc w:val="left"/>
        <w:textAlignment w:val="auto"/>
        <w:rPr>
          <w:rFonts w:hint="default" w:ascii="宋体" w:hAnsi="宋体"/>
          <w:color w:val="000000" w:themeColor="text1"/>
          <w:kern w:val="0"/>
          <w:szCs w:val="21"/>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29. </w:t>
      </w:r>
      <w:r>
        <w:rPr>
          <w:rFonts w:hint="eastAsia" w:ascii="宋体" w:hAnsi="宋体"/>
          <w:color w:val="000000" w:themeColor="text1"/>
          <w:kern w:val="0"/>
          <w:szCs w:val="21"/>
          <w:lang w:val="en-US" w:eastAsia="zh-CN"/>
          <w14:textFill>
            <w14:solidFill>
              <w14:schemeClr w14:val="tx1"/>
            </w14:solidFill>
          </w14:textFill>
        </w:rPr>
        <w:t>履约保证</w:t>
      </w:r>
      <w:r>
        <w:rPr>
          <w:rFonts w:hint="eastAsia" w:ascii="宋体" w:hAnsi="宋体"/>
          <w:color w:val="000000" w:themeColor="text1"/>
          <w:kern w:val="0"/>
          <w:szCs w:val="21"/>
          <w:highlight w:val="none"/>
          <w:lang w:val="en-US" w:eastAsia="zh-CN"/>
          <w14:textFill>
            <w14:solidFill>
              <w14:schemeClr w14:val="tx1"/>
            </w14:solidFill>
          </w14:textFill>
        </w:rPr>
        <w:t>金：</w:t>
      </w:r>
      <w:r>
        <w:rPr>
          <w:rFonts w:hint="eastAsia" w:ascii="宋体" w:hAnsi="宋体"/>
          <w:color w:val="000000" w:themeColor="text1"/>
          <w:kern w:val="0"/>
          <w:szCs w:val="21"/>
          <w:highlight w:val="none"/>
          <w:u w:val="single"/>
          <w:lang w:val="en-US" w:eastAsia="zh-CN"/>
          <w14:textFill>
            <w14:solidFill>
              <w14:schemeClr w14:val="tx1"/>
            </w14:solidFill>
          </w14:textFill>
        </w:rPr>
        <w:t>施工队进场前承包方需将履约保证金合同总价的5%打入发包方账户，工程完工验收合格后无息返还承包方</w:t>
      </w:r>
      <w:r>
        <w:rPr>
          <w:rFonts w:hint="eastAsia" w:ascii="宋体" w:hAnsi="宋体" w:cs="仿宋"/>
          <w:color w:val="000000" w:themeColor="text1"/>
          <w:highlight w:val="none"/>
          <w:u w:val="single"/>
          <w14:textFill>
            <w14:solidFill>
              <w14:schemeClr w14:val="tx1"/>
            </w14:solidFill>
          </w14:textFill>
        </w:rPr>
        <w:t xml:space="preserve"> </w:t>
      </w:r>
      <w:r>
        <w:rPr>
          <w:rFonts w:hint="eastAsia" w:ascii="宋体" w:hAnsi="宋体" w:cs="仿宋"/>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beforeLines="50" w:afterLines="50" w:line="560" w:lineRule="exact"/>
        <w:ind w:left="420" w:leftChars="200" w:firstLine="0" w:firstLineChars="0"/>
        <w:jc w:val="left"/>
        <w:textAlignment w:val="auto"/>
        <w:rPr>
          <w:rFonts w:hint="default" w:ascii="宋体" w:hAnsi="宋体" w:cs="仿宋"/>
          <w:color w:val="000000" w:themeColor="text1"/>
          <w:lang w:val="en-US"/>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30. </w:t>
      </w:r>
      <w:r>
        <w:rPr>
          <w:rFonts w:hint="eastAsia" w:ascii="宋体" w:hAnsi="宋体"/>
          <w:color w:val="000000" w:themeColor="text1"/>
          <w:kern w:val="0"/>
          <w:szCs w:val="21"/>
          <w:lang w:val="en-US" w:eastAsia="zh-CN"/>
          <w14:textFill>
            <w14:solidFill>
              <w14:schemeClr w14:val="tx1"/>
            </w14:solidFill>
          </w14:textFill>
        </w:rPr>
        <w:t>质保金：</w:t>
      </w:r>
      <w:r>
        <w:rPr>
          <w:rFonts w:hint="eastAsia" w:ascii="宋体" w:hAnsi="宋体"/>
          <w:color w:val="000000" w:themeColor="text1"/>
          <w:kern w:val="0"/>
          <w:szCs w:val="21"/>
          <w:u w:val="single"/>
          <w:lang w:val="en-US" w:eastAsia="zh-CN"/>
          <w14:textFill>
            <w14:solidFill>
              <w14:schemeClr w14:val="tx1"/>
            </w14:solidFill>
          </w14:textFill>
        </w:rPr>
        <w:t>工程完工后需将合同总价的3%质保金打入发包方账户，待工程质保期满1年、工程质量验收合格后无息全款返还承包方</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 xml:space="preserve">                                                            </w:t>
      </w:r>
      <w:bookmarkEnd w:id="432"/>
      <w:bookmarkStart w:id="433" w:name="_Toc267251471"/>
      <w:bookmarkEnd w:id="433"/>
      <w:bookmarkStart w:id="434" w:name="_Toc280868706"/>
      <w:bookmarkEnd w:id="434"/>
      <w:bookmarkStart w:id="435" w:name="_Toc304295596"/>
      <w:bookmarkEnd w:id="435"/>
      <w:bookmarkStart w:id="436" w:name="_Toc267251475"/>
      <w:bookmarkEnd w:id="436"/>
      <w:bookmarkStart w:id="437" w:name="_Toc296891263"/>
      <w:bookmarkEnd w:id="437"/>
      <w:bookmarkStart w:id="438" w:name="_Toc296347222"/>
      <w:bookmarkEnd w:id="438"/>
      <w:bookmarkStart w:id="439" w:name="_Toc297123565"/>
      <w:bookmarkEnd w:id="439"/>
      <w:bookmarkStart w:id="440" w:name="_Toc303539173"/>
      <w:bookmarkEnd w:id="440"/>
      <w:bookmarkStart w:id="441" w:name="_Toc297120523"/>
      <w:bookmarkEnd w:id="441"/>
      <w:bookmarkStart w:id="442" w:name="_Toc280868707"/>
      <w:bookmarkEnd w:id="442"/>
      <w:bookmarkStart w:id="443" w:name="_Toc297216224"/>
      <w:bookmarkEnd w:id="443"/>
      <w:bookmarkStart w:id="444" w:name="_Toc280868709"/>
      <w:bookmarkEnd w:id="444"/>
      <w:bookmarkStart w:id="445" w:name="_Toc292559933"/>
      <w:bookmarkEnd w:id="445"/>
      <w:bookmarkStart w:id="446" w:name="_Toc312678056"/>
      <w:bookmarkEnd w:id="446"/>
      <w:bookmarkStart w:id="447" w:name="_Toc280868708"/>
      <w:bookmarkEnd w:id="447"/>
      <w:bookmarkStart w:id="448" w:name="_Toc296891051"/>
      <w:bookmarkEnd w:id="448"/>
      <w:bookmarkStart w:id="449" w:name="_Toc267251474"/>
      <w:bookmarkEnd w:id="449"/>
      <w:bookmarkStart w:id="450" w:name="_Toc280868705"/>
      <w:bookmarkEnd w:id="450"/>
      <w:bookmarkStart w:id="451" w:name="_Toc296503223"/>
      <w:bookmarkEnd w:id="451"/>
      <w:bookmarkStart w:id="452" w:name="_Toc297048409"/>
      <w:bookmarkEnd w:id="452"/>
      <w:bookmarkStart w:id="453" w:name="_Toc292559428"/>
      <w:bookmarkEnd w:id="453"/>
      <w:bookmarkStart w:id="454" w:name="_Toc296346724"/>
      <w:bookmarkEnd w:id="454"/>
      <w:bookmarkStart w:id="455" w:name="_Toc300935016"/>
      <w:bookmarkEnd w:id="455"/>
      <w:bookmarkStart w:id="456" w:name="_Toc267251472"/>
      <w:bookmarkEnd w:id="456"/>
      <w:bookmarkStart w:id="457" w:name="_Toc267251473"/>
      <w:bookmarkEnd w:id="457"/>
      <w:bookmarkStart w:id="458" w:name="_Toc280868704"/>
      <w:bookmarkEnd w:id="458"/>
      <w:bookmarkStart w:id="459" w:name="_Toc296944562"/>
      <w:bookmarkEnd w:id="459"/>
      <w:bookmarkStart w:id="460" w:name="_Toc267251476"/>
      <w:bookmarkEnd w:id="460"/>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竣工资料内容：</w:t>
      </w:r>
      <w:r>
        <w:rPr>
          <w:rFonts w:hint="eastAsia" w:ascii="宋体" w:hAnsi="宋体"/>
          <w:color w:val="000000" w:themeColor="text1"/>
          <w:szCs w:val="21"/>
          <w:u w:val="single"/>
          <w14:textFill>
            <w14:solidFill>
              <w14:schemeClr w14:val="tx1"/>
            </w14:solidFill>
          </w14:textFill>
        </w:rPr>
        <w:t>国家建设工程档案验收所需的所有资料</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31. </w:t>
      </w:r>
      <w:r>
        <w:rPr>
          <w:rFonts w:hint="eastAsia" w:ascii="宋体" w:hAnsi="宋体" w:cs="仿宋"/>
          <w:color w:val="000000" w:themeColor="text1"/>
          <w14:textFill>
            <w14:solidFill>
              <w14:schemeClr w14:val="tx1"/>
            </w14:solidFill>
          </w14:textFill>
        </w:rPr>
        <w:t>移交、接收全部与部分工程</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kern w:val="0"/>
          <w14:textFill>
            <w14:solidFill>
              <w14:schemeClr w14:val="tx1"/>
            </w14:solidFill>
          </w14:textFill>
        </w:rPr>
        <w:t>承包人向发包人移交工程的期限：</w:t>
      </w:r>
      <w:r>
        <w:rPr>
          <w:rFonts w:hint="eastAsia" w:ascii="宋体" w:hAnsi="宋体" w:cs="仿宋"/>
          <w:color w:val="000000" w:themeColor="text1"/>
          <w:u w:val="single"/>
          <w14:textFill>
            <w14:solidFill>
              <w14:schemeClr w14:val="tx1"/>
            </w14:solidFill>
          </w14:textFill>
        </w:rPr>
        <w:t xml:space="preserve"> 承包人</w:t>
      </w:r>
      <w:r>
        <w:rPr>
          <w:rFonts w:hint="eastAsia" w:ascii="宋体" w:hAnsi="宋体"/>
          <w:color w:val="000000" w:themeColor="text1"/>
          <w:szCs w:val="21"/>
          <w:u w:val="single"/>
          <w14:textFill>
            <w14:solidFill>
              <w14:schemeClr w14:val="tx1"/>
            </w14:solidFill>
          </w14:textFill>
        </w:rPr>
        <w:t>必</w:t>
      </w:r>
      <w:r>
        <w:rPr>
          <w:rFonts w:hint="eastAsia" w:ascii="宋体" w:hAnsi="宋体" w:cs="仿宋"/>
          <w:color w:val="000000" w:themeColor="text1"/>
          <w:u w:val="single"/>
          <w14:textFill>
            <w14:solidFill>
              <w14:schemeClr w14:val="tx1"/>
            </w14:solidFill>
          </w14:textFill>
        </w:rPr>
        <w:t>须在竣工验收合格30日内，做竣工完场清理，向发包人移交工程场地，否则由此造成的一切延误、损失由承包人自行承担</w:t>
      </w:r>
      <w:bookmarkStart w:id="461" w:name="_Toc351203646"/>
      <w:bookmarkEnd w:id="461"/>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竣工结算审核</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发包人完成竣工付款的期限：</w:t>
      </w:r>
      <w:r>
        <w:rPr>
          <w:rFonts w:hint="eastAsia" w:ascii="宋体" w:hAnsi="宋体" w:cs="仿宋"/>
          <w:color w:val="000000" w:themeColor="text1"/>
          <w:lang w:val="en-US" w:eastAsia="zh-CN"/>
          <w14:textFill>
            <w14:solidFill>
              <w14:schemeClr w14:val="tx1"/>
            </w14:solidFill>
          </w14:textFill>
        </w:rPr>
        <w:t>待第三方结算审核单位出具审核报告后30日之内。</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14:textFill>
            <w14:solidFill>
              <w14:schemeClr w14:val="tx1"/>
            </w14:solidFill>
          </w14:textFill>
        </w:rPr>
        <w:t>结算公式：</w:t>
      </w:r>
    </w:p>
    <w:p>
      <w:pPr>
        <w:keepNext w:val="0"/>
        <w:keepLines w:val="0"/>
        <w:pageBreakBefore w:val="0"/>
        <w:widowControl w:val="0"/>
        <w:kinsoku/>
        <w:wordWrap/>
        <w:overflowPunct/>
        <w:topLinePunct w:val="0"/>
        <w:bidi w:val="0"/>
        <w:spacing w:beforeLines="50" w:afterLines="50" w:line="560" w:lineRule="exact"/>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本工程竣工结算总价=综合单价x实际发生工程量+措施费(安全文明施工费除外)+安全文明施工费+税金+规费+合同约定的其他费用。</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w:t>
      </w:r>
      <w:r>
        <w:rPr>
          <w:rFonts w:hint="eastAsia" w:ascii="宋体" w:hAnsi="宋体" w:cs="宋体"/>
          <w:color w:val="000000" w:themeColor="text1"/>
          <w14:textFill>
            <w14:solidFill>
              <w14:schemeClr w14:val="tx1"/>
            </w14:solidFill>
          </w14:textFill>
        </w:rPr>
        <w:t>具体结算原则如下：</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建设工程工程量清单计价规范》（GB50500-2013）、《重庆市建设工程工程量清单计价规则》（CQJJGZ-2013）、《重庆市建设工程工程量计算规则》（CQJLGZ-2013）、重庆市建设委员会2018年颁发的《重庆市市政工程计价定额》（CQSZDE-2018）、《重庆市房屋建筑与装饰工程计价定额》（CQJZZSDE-2018）、《重庆市通用安装工程计价定额》（CQAZDE-2018）及相关配套文件，重庆市建设委员会、重庆市发展和改革委员会、重庆市财政局、重庆市物价局2018年联合颁发的《重庆建设工程费用定额》（CQFYDE-2018）等及其配套文件的编制原则，材料费按施工期间南川区城乡建委发布的《南川区主要建筑材料价格信息》的信息价，缺项的参照施工期间重庆市建设工程造价管理总站发布《重庆工程造价信息》公布的信息价，造价信息没有的结合市场核价执行，人工费按施工期间《重庆工程造价信息》信息价执行。</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w:t>
      </w:r>
      <w:r>
        <w:rPr>
          <w:rFonts w:hint="eastAsia" w:ascii="宋体" w:hAnsi="宋体" w:cs="宋体"/>
          <w:color w:val="000000" w:themeColor="text1"/>
          <w14:textFill>
            <w14:solidFill>
              <w14:schemeClr w14:val="tx1"/>
            </w14:solidFill>
          </w14:textFill>
        </w:rPr>
        <w:t>工程量按实际工程量进行收方签证结算。</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（5）</w:t>
      </w:r>
      <w:r>
        <w:rPr>
          <w:rFonts w:hint="eastAsia" w:ascii="宋体" w:hAnsi="宋体" w:cs="宋体"/>
          <w:color w:val="000000" w:themeColor="text1"/>
          <w14:textFill>
            <w14:solidFill>
              <w14:schemeClr w14:val="tx1"/>
            </w14:solidFill>
          </w14:textFill>
        </w:rPr>
        <w:t>措施项目费按相关专业规定据实结算。</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（6）</w:t>
      </w:r>
      <w:r>
        <w:rPr>
          <w:rFonts w:hint="eastAsia" w:ascii="宋体" w:hAnsi="宋体" w:cs="宋体"/>
          <w:color w:val="000000" w:themeColor="text1"/>
          <w14:textFill>
            <w14:solidFill>
              <w14:schemeClr w14:val="tx1"/>
            </w14:solidFill>
          </w14:textFill>
        </w:rPr>
        <w:t>安全文明施工措施费用：工程竣工结算时按渝建[2014]25号文与渝建发[2016]35号文的相关规定规定之合格标准进行结算。</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（7）</w:t>
      </w:r>
      <w:r>
        <w:rPr>
          <w:rFonts w:hint="eastAsia" w:ascii="宋体" w:hAnsi="宋体" w:cs="宋体"/>
          <w:color w:val="000000" w:themeColor="text1"/>
          <w14:textFill>
            <w14:solidFill>
              <w14:schemeClr w14:val="tx1"/>
            </w14:solidFill>
          </w14:textFill>
        </w:rPr>
        <w:t>规费：按相关规定费率结算。</w:t>
      </w:r>
    </w:p>
    <w:p>
      <w:pPr>
        <w:keepNext w:val="0"/>
        <w:keepLines w:val="0"/>
        <w:pageBreakBefore w:val="0"/>
        <w:widowControl w:val="0"/>
        <w:kinsoku/>
        <w:wordWrap/>
        <w:overflowPunct/>
        <w:topLinePunct w:val="0"/>
        <w:bidi w:val="0"/>
        <w:spacing w:beforeLines="50" w:afterLines="50" w:line="560" w:lineRule="exact"/>
        <w:ind w:firstLine="420" w:firstLineChars="200"/>
        <w:textAlignment w:val="auto"/>
        <w:rPr>
          <w:rFonts w:hint="eastAsia" w:ascii="宋体" w:hAnsi="宋体" w:cs="宋体"/>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（8）</w:t>
      </w:r>
      <w:r>
        <w:rPr>
          <w:rFonts w:hint="eastAsia" w:ascii="宋体" w:hAnsi="宋体" w:cs="宋体"/>
          <w:color w:val="000000" w:themeColor="text1"/>
          <w14:textFill>
            <w14:solidFill>
              <w14:schemeClr w14:val="tx1"/>
            </w14:solidFill>
          </w14:textFill>
        </w:rPr>
        <w:t>税金：按规定费率结算。</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bookmarkStart w:id="462" w:name="_Toc351203648"/>
      <w:bookmarkEnd w:id="462"/>
      <w:bookmarkStart w:id="463" w:name="_Toc280868718"/>
      <w:bookmarkEnd w:id="463"/>
      <w:bookmarkStart w:id="464" w:name="_Toc280868717"/>
      <w:bookmarkEnd w:id="464"/>
      <w:r>
        <w:rPr>
          <w:rFonts w:hint="eastAsia" w:cs="Times New Roman"/>
          <w:color w:val="000000" w:themeColor="text1"/>
          <w:kern w:val="2"/>
          <w:sz w:val="21"/>
          <w:szCs w:val="21"/>
          <w:lang w:val="en-US" w:eastAsia="zh-CN" w:bidi="ar-SA"/>
          <w14:textFill>
            <w14:solidFill>
              <w14:schemeClr w14:val="tx1"/>
            </w14:solidFill>
          </w14:textFill>
        </w:rPr>
        <w:t>33</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发包人违约</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kern w:val="0"/>
          <w14:textFill>
            <w14:solidFill>
              <w14:schemeClr w14:val="tx1"/>
            </w14:solidFill>
          </w14:textFill>
        </w:rPr>
      </w:pPr>
      <w:r>
        <w:rPr>
          <w:rFonts w:hint="eastAsia" w:ascii="宋体" w:hAnsi="宋体" w:cs="仿宋"/>
          <w:color w:val="000000" w:themeColor="text1"/>
          <w:kern w:val="0"/>
          <w14:textFill>
            <w14:solidFill>
              <w14:schemeClr w14:val="tx1"/>
            </w14:solidFill>
          </w14:textFill>
        </w:rPr>
        <w:t>因发包人违约造成暂停施工满60日后发包人仍不纠正其违约行为并致使合同目的不能实现的，承包人有权</w:t>
      </w:r>
      <w:r>
        <w:rPr>
          <w:rFonts w:hint="eastAsia" w:ascii="宋体" w:hAnsi="宋体" w:cs="仿宋"/>
          <w:color w:val="000000" w:themeColor="text1"/>
          <w:kern w:val="0"/>
          <w:lang w:val="en-US" w:eastAsia="zh-CN"/>
          <w14:textFill>
            <w14:solidFill>
              <w14:schemeClr w14:val="tx1"/>
            </w14:solidFill>
          </w14:textFill>
        </w:rPr>
        <w:t>要求</w:t>
      </w:r>
      <w:r>
        <w:rPr>
          <w:rFonts w:hint="eastAsia" w:ascii="宋体" w:hAnsi="宋体" w:cs="仿宋"/>
          <w:color w:val="000000" w:themeColor="text1"/>
          <w:kern w:val="0"/>
          <w14:textFill>
            <w14:solidFill>
              <w14:schemeClr w14:val="tx1"/>
            </w14:solidFill>
          </w14:textFill>
        </w:rPr>
        <w:t>发包人</w:t>
      </w:r>
      <w:r>
        <w:rPr>
          <w:rFonts w:hint="eastAsia" w:ascii="宋体" w:hAnsi="宋体" w:cs="仿宋"/>
          <w:color w:val="000000" w:themeColor="text1"/>
          <w:kern w:val="0"/>
          <w:lang w:val="en-US" w:eastAsia="zh-CN"/>
          <w14:textFill>
            <w14:solidFill>
              <w14:schemeClr w14:val="tx1"/>
            </w14:solidFill>
          </w14:textFill>
        </w:rPr>
        <w:t>结算工程款</w:t>
      </w:r>
      <w:r>
        <w:rPr>
          <w:rFonts w:hint="eastAsia" w:ascii="宋体" w:hAnsi="宋体" w:cs="仿宋"/>
          <w:color w:val="000000" w:themeColor="text1"/>
          <w14:textFill>
            <w14:solidFill>
              <w14:schemeClr w14:val="tx1"/>
            </w14:solidFill>
          </w14:textFill>
        </w:rPr>
        <w:t>及</w:t>
      </w:r>
      <w:r>
        <w:rPr>
          <w:rFonts w:hint="eastAsia" w:ascii="宋体" w:hAnsi="宋体" w:cs="仿宋"/>
          <w:color w:val="000000" w:themeColor="text1"/>
          <w:kern w:val="0"/>
          <w:lang w:val="en-US" w:eastAsia="zh-CN"/>
          <w14:textFill>
            <w14:solidFill>
              <w14:schemeClr w14:val="tx1"/>
            </w14:solidFill>
          </w14:textFill>
        </w:rPr>
        <w:t>解</w:t>
      </w:r>
      <w:r>
        <w:rPr>
          <w:rFonts w:hint="eastAsia" w:ascii="宋体" w:hAnsi="宋体" w:cs="仿宋"/>
          <w:color w:val="000000" w:themeColor="text1"/>
          <w:kern w:val="0"/>
          <w14:textFill>
            <w14:solidFill>
              <w14:schemeClr w14:val="tx1"/>
            </w14:solidFill>
          </w14:textFill>
        </w:rPr>
        <w:t>除合同。</w:t>
      </w:r>
    </w:p>
    <w:p>
      <w:pPr>
        <w:keepNext w:val="0"/>
        <w:keepLines w:val="0"/>
        <w:pageBreakBefore w:val="0"/>
        <w:widowControl w:val="0"/>
        <w:kinsoku/>
        <w:wordWrap/>
        <w:overflowPunct/>
        <w:topLinePunct w:val="0"/>
        <w:bidi w:val="0"/>
        <w:spacing w:after="120" w:line="560" w:lineRule="exact"/>
        <w:ind w:firstLine="420" w:firstLineChars="200"/>
        <w:textAlignment w:val="auto"/>
        <w:outlineLvl w:val="0"/>
        <w:rPr>
          <w:rFonts w:ascii="宋体" w:hAnsi="宋体" w:cs="仿宋"/>
          <w:color w:val="000000" w:themeColor="text1"/>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34</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承包人违约</w:t>
      </w:r>
    </w:p>
    <w:p>
      <w:pPr>
        <w:keepNext w:val="0"/>
        <w:keepLines w:val="0"/>
        <w:pageBreakBefore w:val="0"/>
        <w:widowControl w:val="0"/>
        <w:kinsoku/>
        <w:wordWrap/>
        <w:overflowPunct/>
        <w:topLinePunct w:val="0"/>
        <w:bidi w:val="0"/>
        <w:spacing w:before="120" w:after="120"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kern w:val="0"/>
          <w14:textFill>
            <w14:solidFill>
              <w14:schemeClr w14:val="tx1"/>
            </w14:solidFill>
          </w14:textFill>
        </w:rPr>
        <w:t>关于承包人违约的特别约定：</w:t>
      </w:r>
      <w:r>
        <w:rPr>
          <w:rFonts w:hint="eastAsia" w:ascii="宋体" w:hAnsi="宋体" w:cs="仿宋"/>
          <w:color w:val="000000" w:themeColor="text1"/>
          <w:kern w:val="0"/>
          <w:u w:val="single"/>
          <w14:textFill>
            <w14:solidFill>
              <w14:schemeClr w14:val="tx1"/>
            </w14:solidFill>
          </w14:textFill>
        </w:rPr>
        <w:t>承包人中途退场，未按本合同约定的工期、质量要求完成工作，不按时支付民工工资，未履行合同约定的其他义务违约或给发包人造成损失的，发包人有权直接从承包人应得的</w:t>
      </w:r>
      <w:r>
        <w:rPr>
          <w:rFonts w:hint="eastAsia" w:ascii="宋体" w:hAnsi="宋体" w:cs="仿宋"/>
          <w:color w:val="000000" w:themeColor="text1"/>
          <w:kern w:val="0"/>
          <w:u w:val="single"/>
          <w:lang w:val="en-US" w:eastAsia="zh-CN"/>
          <w14:textFill>
            <w14:solidFill>
              <w14:schemeClr w14:val="tx1"/>
            </w14:solidFill>
          </w14:textFill>
        </w:rPr>
        <w:t>工程</w:t>
      </w:r>
      <w:r>
        <w:rPr>
          <w:rFonts w:hint="eastAsia" w:ascii="宋体" w:hAnsi="宋体" w:cs="仿宋"/>
          <w:color w:val="000000" w:themeColor="text1"/>
          <w:kern w:val="0"/>
          <w:u w:val="single"/>
          <w14:textFill>
            <w14:solidFill>
              <w14:schemeClr w14:val="tx1"/>
            </w14:solidFill>
          </w14:textFill>
        </w:rPr>
        <w:t>款项中扣除相应金额作为违约金和赔偿金</w:t>
      </w:r>
      <w:bookmarkStart w:id="465" w:name="_Toc351203649"/>
      <w:bookmarkEnd w:id="465"/>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pStyle w:val="4"/>
        <w:keepNext w:val="0"/>
        <w:keepLines w:val="0"/>
        <w:pageBreakBefore w:val="0"/>
        <w:widowControl w:val="0"/>
        <w:kinsoku/>
        <w:wordWrap/>
        <w:overflowPunct/>
        <w:topLinePunct w:val="0"/>
        <w:bidi w:val="0"/>
        <w:spacing w:before="120" w:after="120" w:line="56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bookmarkStart w:id="466" w:name="_Toc351203650"/>
      <w:bookmarkEnd w:id="466"/>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35. </w:t>
      </w:r>
      <w:r>
        <w:rPr>
          <w:rFonts w:hint="eastAsia" w:ascii="宋体" w:hAnsi="宋体" w:eastAsia="宋体" w:cs="宋体"/>
          <w:color w:val="000000" w:themeColor="text1"/>
          <w:szCs w:val="21"/>
          <w14:textFill>
            <w14:solidFill>
              <w14:schemeClr w14:val="tx1"/>
            </w14:solidFill>
          </w14:textFill>
        </w:rPr>
        <w:t>保险</w:t>
      </w:r>
    </w:p>
    <w:p>
      <w:pPr>
        <w:keepNext w:val="0"/>
        <w:keepLines w:val="0"/>
        <w:pageBreakBefore w:val="0"/>
        <w:widowControl w:val="0"/>
        <w:kinsoku/>
        <w:wordWrap/>
        <w:overflowPunct/>
        <w:topLinePunct w:val="0"/>
        <w:bidi w:val="0"/>
        <w:spacing w:after="120" w:line="56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35. 1</w:t>
      </w:r>
      <w:r>
        <w:rPr>
          <w:rFonts w:hint="eastAsia" w:ascii="宋体" w:hAnsi="宋体" w:eastAsia="宋体" w:cs="宋体"/>
          <w:color w:val="000000" w:themeColor="text1"/>
          <w14:textFill>
            <w14:solidFill>
              <w14:schemeClr w14:val="tx1"/>
            </w14:solidFill>
          </w14:textFill>
        </w:rPr>
        <w:t>工程保险</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关于工程保险的特别约定：</w:t>
      </w:r>
      <w:r>
        <w:rPr>
          <w:rFonts w:hint="eastAsia" w:ascii="宋体" w:hAnsi="宋体" w:cs="仿宋"/>
          <w:color w:val="000000" w:themeColor="text1"/>
          <w:u w:val="single"/>
          <w14:textFill>
            <w14:solidFill>
              <w14:schemeClr w14:val="tx1"/>
            </w14:solidFill>
          </w14:textFill>
        </w:rPr>
        <w:t>本工程各项保险由承包人自行投保，保险费已包含在相应的报价中</w:t>
      </w:r>
      <w:bookmarkStart w:id="467" w:name="_Toc351203651"/>
      <w:bookmarkEnd w:id="467"/>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after="120" w:line="560" w:lineRule="exact"/>
        <w:ind w:firstLine="420" w:firstLineChars="200"/>
        <w:textAlignment w:val="auto"/>
        <w:rPr>
          <w:rFonts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因合同及合同有关事项发生的争议，</w:t>
      </w:r>
      <w:r>
        <w:rPr>
          <w:rFonts w:hint="eastAsia" w:ascii="宋体" w:hAnsi="宋体" w:cs="宋体"/>
          <w:color w:val="000000" w:themeColor="text1"/>
          <w:szCs w:val="21"/>
          <w14:textFill>
            <w14:solidFill>
              <w14:schemeClr w14:val="tx1"/>
            </w14:solidFill>
          </w14:textFill>
        </w:rPr>
        <w:t>协商达</w:t>
      </w:r>
      <w:r>
        <w:rPr>
          <w:rFonts w:hint="eastAsia" w:ascii="宋体" w:hAnsi="宋体" w:cs="宋体"/>
          <w:color w:val="000000" w:themeColor="text1"/>
          <w:szCs w:val="21"/>
          <w:lang w:val="en-US" w:eastAsia="zh-CN"/>
          <w14:textFill>
            <w14:solidFill>
              <w14:schemeClr w14:val="tx1"/>
            </w14:solidFill>
          </w14:textFill>
        </w:rPr>
        <w:t>不</w:t>
      </w:r>
      <w:r>
        <w:rPr>
          <w:rFonts w:hint="eastAsia" w:ascii="宋体" w:hAnsi="宋体" w:cs="宋体"/>
          <w:color w:val="000000" w:themeColor="text1"/>
          <w:szCs w:val="21"/>
          <w14:textFill>
            <w14:solidFill>
              <w14:schemeClr w14:val="tx1"/>
            </w14:solidFill>
          </w14:textFill>
        </w:rPr>
        <w:t>成一致</w:t>
      </w:r>
      <w:r>
        <w:rPr>
          <w:rFonts w:hint="eastAsia" w:ascii="宋体" w:hAnsi="宋体" w:cs="宋体"/>
          <w:color w:val="000000" w:themeColor="text1"/>
          <w:szCs w:val="21"/>
          <w:lang w:val="en-US" w:eastAsia="zh-CN"/>
          <w14:textFill>
            <w14:solidFill>
              <w14:schemeClr w14:val="tx1"/>
            </w14:solidFill>
          </w14:textFill>
        </w:rPr>
        <w:t>就</w:t>
      </w:r>
      <w:r>
        <w:rPr>
          <w:rFonts w:hint="eastAsia" w:ascii="宋体" w:hAnsi="宋体" w:cs="仿宋"/>
          <w:color w:val="000000" w:themeColor="text1"/>
          <w14:textFill>
            <w14:solidFill>
              <w14:schemeClr w14:val="tx1"/>
            </w14:solidFill>
          </w14:textFill>
        </w:rPr>
        <w:t>按下列第</w:t>
      </w:r>
      <w:r>
        <w:rPr>
          <w:rFonts w:hint="eastAsia" w:ascii="宋体" w:hAnsi="宋体" w:cs="仿宋"/>
          <w:color w:val="000000" w:themeColor="text1"/>
          <w:u w:val="single"/>
          <w14:textFill>
            <w14:solidFill>
              <w14:schemeClr w14:val="tx1"/>
            </w14:solidFill>
          </w14:textFill>
        </w:rPr>
        <w:t>（2）</w:t>
      </w:r>
      <w:r>
        <w:rPr>
          <w:rFonts w:hint="eastAsia" w:ascii="宋体" w:hAnsi="宋体" w:cs="仿宋"/>
          <w:color w:val="000000" w:themeColor="text1"/>
          <w14:textFill>
            <w14:solidFill>
              <w14:schemeClr w14:val="tx1"/>
            </w14:solidFill>
          </w14:textFill>
        </w:rPr>
        <w:t>种方式解决：</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宋体" w:hAnsi="宋体" w:cs="仿宋"/>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s="仿宋"/>
          <w:color w:val="000000" w:themeColor="text1"/>
          <w14:textFill>
            <w14:solidFill>
              <w14:schemeClr w14:val="tx1"/>
            </w14:solidFill>
          </w14:textFill>
        </w:rPr>
        <w:t>向</w:t>
      </w:r>
      <w:r>
        <w:rPr>
          <w:rFonts w:hint="eastAsia" w:ascii="宋体" w:hAnsi="宋体" w:cs="仿宋"/>
          <w:color w:val="000000" w:themeColor="text1"/>
          <w:u w:val="single"/>
          <w14:textFill>
            <w14:solidFill>
              <w14:schemeClr w14:val="tx1"/>
            </w14:solidFill>
          </w14:textFill>
        </w:rPr>
        <w:t>重庆仲裁委员会</w:t>
      </w:r>
      <w:r>
        <w:rPr>
          <w:rFonts w:hint="eastAsia" w:ascii="宋体" w:hAnsi="宋体" w:cs="仿宋"/>
          <w:color w:val="000000" w:themeColor="text1"/>
          <w14:textFill>
            <w14:solidFill>
              <w14:schemeClr w14:val="tx1"/>
            </w14:solidFill>
          </w14:textFill>
        </w:rPr>
        <w:t>申请仲裁；</w:t>
      </w:r>
    </w:p>
    <w:p>
      <w:pPr>
        <w:keepNext w:val="0"/>
        <w:keepLines w:val="0"/>
        <w:pageBreakBefore w:val="0"/>
        <w:widowControl w:val="0"/>
        <w:kinsoku/>
        <w:wordWrap/>
        <w:overflowPunct/>
        <w:topLinePunct w:val="0"/>
        <w:bidi w:val="0"/>
        <w:spacing w:line="560" w:lineRule="exact"/>
        <w:ind w:left="420" w:leftChars="200" w:firstLine="0" w:firstLineChars="0"/>
        <w:jc w:val="left"/>
        <w:textAlignment w:val="auto"/>
        <w:rPr>
          <w:rFonts w:ascii="宋体" w:hAnsi="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s="仿宋"/>
          <w:color w:val="000000" w:themeColor="text1"/>
          <w14:textFill>
            <w14:solidFill>
              <w14:schemeClr w14:val="tx1"/>
            </w14:solidFill>
          </w14:textFill>
        </w:rPr>
        <w:t>向</w:t>
      </w:r>
      <w:r>
        <w:rPr>
          <w:rFonts w:hint="eastAsia" w:ascii="宋体" w:hAnsi="宋体" w:cs="仿宋"/>
          <w:color w:val="000000" w:themeColor="text1"/>
          <w:u w:val="single"/>
          <w14:textFill>
            <w14:solidFill>
              <w14:schemeClr w14:val="tx1"/>
            </w14:solidFill>
          </w14:textFill>
        </w:rPr>
        <w:t xml:space="preserve">项目所在地有管辖权的 </w:t>
      </w:r>
      <w:r>
        <w:rPr>
          <w:rFonts w:hint="eastAsia" w:ascii="宋体" w:hAnsi="宋体" w:cs="仿宋"/>
          <w:color w:val="000000" w:themeColor="text1"/>
          <w14:textFill>
            <w14:solidFill>
              <w14:schemeClr w14:val="tx1"/>
            </w14:solidFill>
          </w14:textFill>
        </w:rPr>
        <w:t>人民法院起诉。</w:t>
      </w:r>
      <w:bookmarkEnd w:id="1"/>
      <w:r>
        <w:rPr>
          <w:rFonts w:hint="eastAsia" w:ascii="宋体" w:hAnsi="宋体" w:cs="仿宋"/>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36. </w:t>
      </w:r>
      <w:r>
        <w:rPr>
          <w:rFonts w:hint="eastAsia" w:ascii="宋体" w:hAnsi="宋体"/>
          <w:color w:val="000000" w:themeColor="text1"/>
          <w14:textFill>
            <w14:solidFill>
              <w14:schemeClr w14:val="tx1"/>
            </w14:solidFill>
          </w14:textFill>
        </w:rPr>
        <w:t>补充协议</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合同未尽事宜，合同当事人另行签订补充协议，补充协议是合同的组成部分。</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37. </w:t>
      </w:r>
      <w:r>
        <w:rPr>
          <w:rFonts w:hint="eastAsia" w:ascii="宋体" w:hAnsi="宋体"/>
          <w:color w:val="000000" w:themeColor="text1"/>
          <w14:textFill>
            <w14:solidFill>
              <w14:schemeClr w14:val="tx1"/>
            </w14:solidFill>
          </w14:textFill>
        </w:rPr>
        <w:t>合同生效</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本合同自</w:t>
      </w:r>
      <w:r>
        <w:rPr>
          <w:rFonts w:hint="eastAsia" w:ascii="宋体" w:hAnsi="宋体"/>
          <w:color w:val="000000" w:themeColor="text1"/>
          <w:u w:val="single"/>
          <w14:textFill>
            <w14:solidFill>
              <w14:schemeClr w14:val="tx1"/>
            </w14:solidFill>
          </w14:textFill>
        </w:rPr>
        <w:t xml:space="preserve">  施工合同双方签字盖章后生效</w:t>
      </w:r>
      <w:r>
        <w:rPr>
          <w:rFonts w:hint="eastAsia" w:ascii="宋体" w:hAnsi="宋体" w:cs="仿宋"/>
          <w:color w:val="000000" w:themeColor="text1"/>
          <w:u w:val="single"/>
          <w14:textFill>
            <w14:solidFill>
              <w14:schemeClr w14:val="tx1"/>
            </w14:solidFill>
          </w14:textFill>
        </w:rPr>
        <w:t xml:space="preserve"> </w:t>
      </w:r>
      <w:r>
        <w:rPr>
          <w:rFonts w:hint="eastAsia" w:ascii="宋体" w:hAnsi="宋体" w:cs="仿宋"/>
          <w:color w:val="000000" w:themeColor="text1"/>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38. </w:t>
      </w:r>
      <w:r>
        <w:rPr>
          <w:rFonts w:hint="eastAsia" w:ascii="宋体" w:hAnsi="宋体"/>
          <w:color w:val="000000" w:themeColor="text1"/>
          <w14:textFill>
            <w14:solidFill>
              <w14:schemeClr w14:val="tx1"/>
            </w14:solidFill>
          </w14:textFill>
        </w:rPr>
        <w:t>合同份数</w:t>
      </w:r>
    </w:p>
    <w:p>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本合同一式</w:t>
      </w:r>
      <w:r>
        <w:rPr>
          <w:rFonts w:hint="eastAsia" w:ascii="宋体" w:hAnsi="宋体"/>
          <w:color w:val="000000" w:themeColor="text1"/>
          <w:u w:val="single"/>
          <w:lang w:val="en-US" w:eastAsia="zh-CN"/>
          <w14:textFill>
            <w14:solidFill>
              <w14:schemeClr w14:val="tx1"/>
            </w14:solidFill>
          </w14:textFill>
        </w:rPr>
        <w:t xml:space="preserve">  肆 </w:t>
      </w:r>
      <w:r>
        <w:rPr>
          <w:rFonts w:hint="eastAsia" w:ascii="宋体" w:hAnsi="宋体"/>
          <w:color w:val="000000" w:themeColor="text1"/>
          <w14:textFill>
            <w14:solidFill>
              <w14:schemeClr w14:val="tx1"/>
            </w14:solidFill>
          </w14:textFill>
        </w:rPr>
        <w:t>份，均具有同等法律效力，发包人执</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叁  </w:t>
      </w:r>
      <w:r>
        <w:rPr>
          <w:rFonts w:hint="eastAsia" w:ascii="宋体" w:hAnsi="宋体"/>
          <w:color w:val="000000" w:themeColor="text1"/>
          <w14:textFill>
            <w14:solidFill>
              <w14:schemeClr w14:val="tx1"/>
            </w14:solidFill>
          </w14:textFill>
        </w:rPr>
        <w:t>份，承包人执</w:t>
      </w:r>
      <w:r>
        <w:rPr>
          <w:rFonts w:hint="eastAsia" w:ascii="宋体" w:hAnsi="宋体"/>
          <w:color w:val="000000" w:themeColor="text1"/>
          <w:u w:val="single"/>
          <w:lang w:val="en-US" w:eastAsia="zh-CN"/>
          <w14:textFill>
            <w14:solidFill>
              <w14:schemeClr w14:val="tx1"/>
            </w14:solidFill>
          </w14:textFill>
        </w:rPr>
        <w:t xml:space="preserve">  壹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r>
        <w:rPr>
          <w:rFonts w:hint="eastAsia" w:ascii="宋体" w:hAnsi="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textAlignment w:val="auto"/>
        <w:rPr>
          <w:rFonts w:hint="eastAsia" w:ascii="宋体" w:hAnsi="宋体"/>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60" w:lineRule="exact"/>
        <w:textAlignment w:val="auto"/>
        <w:rPr>
          <w:rFonts w:hint="eastAsia" w:ascii="宋体" w:hAnsi="宋体"/>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6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发包人：</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b/>
          <w:color w:val="000000" w:themeColor="text1"/>
          <w:szCs w:val="2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(公章)      承包人：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(公章)</w:t>
      </w:r>
    </w:p>
    <w:p>
      <w:pPr>
        <w:keepNext w:val="0"/>
        <w:keepLines w:val="0"/>
        <w:pageBreakBefore w:val="0"/>
        <w:widowControl w:val="0"/>
        <w:kinsoku/>
        <w:wordWrap/>
        <w:overflowPunct/>
        <w:topLinePunct w:val="0"/>
        <w:bidi w:val="0"/>
        <w:spacing w:line="56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法定代表人或其委托代理人：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法定代表人或其委托代理人：</w:t>
      </w:r>
    </w:p>
    <w:p>
      <w:pPr>
        <w:keepNext w:val="0"/>
        <w:keepLines w:val="0"/>
        <w:pageBreakBefore w:val="0"/>
        <w:widowControl w:val="0"/>
        <w:kinsoku/>
        <w:wordWrap/>
        <w:overflowPunct/>
        <w:topLinePunct w:val="0"/>
        <w:bidi w:val="0"/>
        <w:spacing w:line="560" w:lineRule="exact"/>
        <w:textAlignment w:val="auto"/>
        <w:rPr>
          <w:rFonts w:hint="default" w:ascii="宋体" w:hAnsi="宋体"/>
          <w:color w:val="000000" w:themeColor="text1"/>
          <w:lang w:val="en-US"/>
          <w14:textFill>
            <w14:solidFill>
              <w14:schemeClr w14:val="tx1"/>
            </w14:solidFill>
          </w14:textFill>
        </w:rPr>
      </w:pPr>
      <w:r>
        <w:rPr>
          <w:rFonts w:hint="eastAsia" w:ascii="宋体" w:hAnsi="宋体"/>
          <w:color w:val="000000" w:themeColor="text1"/>
          <w14:textFill>
            <w14:solidFill>
              <w14:schemeClr w14:val="tx1"/>
            </w14:solidFill>
          </w14:textFill>
        </w:rPr>
        <w:t xml:space="preserve">（签字）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（签字）          </w:t>
      </w:r>
      <w:r>
        <w:rPr>
          <w:rFonts w:hint="eastAsia" w:ascii="宋体" w:hAnsi="宋体"/>
          <w:color w:val="000000" w:themeColor="text1"/>
          <w:lang w:val="en-US" w:eastAsia="zh-CN"/>
          <w14:textFill>
            <w14:solidFill>
              <w14:schemeClr w14:val="tx1"/>
            </w14:solidFill>
          </w14:textFill>
        </w:rPr>
        <w:t xml:space="preserve">        </w:t>
      </w:r>
    </w:p>
    <w:p>
      <w:pPr>
        <w:keepLines w:val="0"/>
        <w:widowControl w:val="0"/>
        <w:snapToGrid/>
        <w:spacing w:before="0" w:beforeAutospacing="0" w:after="0" w:afterAutospacing="0" w:line="640" w:lineRule="exact"/>
        <w:ind w:firstLine="3132" w:firstLineChars="600"/>
        <w:jc w:val="both"/>
        <w:textAlignment w:val="baseline"/>
        <w:rPr>
          <w:rFonts w:hint="eastAsia" w:ascii="仿宋" w:hAnsi="仿宋" w:eastAsia="仿宋" w:cs="仿宋"/>
          <w:b/>
          <w:bCs/>
          <w:i w:val="0"/>
          <w:caps w:val="0"/>
          <w:color w:val="000000" w:themeColor="text1"/>
          <w:spacing w:val="0"/>
          <w:w w:val="100"/>
          <w:sz w:val="52"/>
          <w:szCs w:val="52"/>
          <w:lang w:eastAsia="zh-CN"/>
          <w14:textFill>
            <w14:solidFill>
              <w14:schemeClr w14:val="tx1"/>
            </w14:solidFill>
          </w14:textFill>
        </w:rPr>
      </w:pPr>
      <w:bookmarkStart w:id="468" w:name="招标文件04章合同条款及格式03_07"/>
      <w:bookmarkEnd w:id="468"/>
      <w:bookmarkStart w:id="469" w:name="招标文件04章合同条款及格式03_08"/>
      <w:bookmarkEnd w:id="469"/>
    </w:p>
    <w:p>
      <w:pPr>
        <w:keepLines w:val="0"/>
        <w:widowControl w:val="0"/>
        <w:snapToGrid/>
        <w:spacing w:before="0" w:beforeAutospacing="0" w:after="0" w:afterAutospacing="0" w:line="640" w:lineRule="exact"/>
        <w:jc w:val="both"/>
        <w:textAlignment w:val="baseline"/>
        <w:rPr>
          <w:rFonts w:hint="default" w:ascii="华文新魏" w:hAnsi="华文新魏" w:eastAsia="华文新魏" w:cs="华文新魏"/>
          <w:b w:val="0"/>
          <w:bCs/>
          <w:i w:val="0"/>
          <w:caps w:val="0"/>
          <w:color w:val="000000" w:themeColor="text1"/>
          <w:spacing w:val="0"/>
          <w:w w:val="100"/>
          <w:sz w:val="28"/>
          <w:szCs w:val="52"/>
          <w:lang w:val="en-US" w:eastAsia="zh-CN"/>
          <w14:textFill>
            <w14:solidFill>
              <w14:schemeClr w14:val="tx1"/>
            </w14:solidFill>
          </w14:textFill>
        </w:rPr>
      </w:pPr>
      <w:r>
        <w:rPr>
          <w:rFonts w:hint="eastAsia" w:ascii="华文新魏" w:hAnsi="华文新魏" w:eastAsia="华文新魏" w:cs="华文新魏"/>
          <w:b w:val="0"/>
          <w:bCs/>
          <w:i w:val="0"/>
          <w:caps w:val="0"/>
          <w:color w:val="000000" w:themeColor="text1"/>
          <w:spacing w:val="0"/>
          <w:w w:val="100"/>
          <w:sz w:val="28"/>
          <w:szCs w:val="52"/>
          <w:lang w:val="en-US" w:eastAsia="zh-CN"/>
          <w14:textFill>
            <w14:solidFill>
              <w14:schemeClr w14:val="tx1"/>
            </w14:solidFill>
          </w14:textFill>
        </w:rPr>
        <w:t xml:space="preserve">                                  </w:t>
      </w:r>
      <w:r>
        <w:rPr>
          <w:rFonts w:hint="eastAsia" w:ascii="华文新魏" w:hAnsi="华文新魏" w:eastAsia="华文新魏" w:cs="华文新魏"/>
          <w:b w:val="0"/>
          <w:bCs/>
          <w:i w:val="0"/>
          <w:caps w:val="0"/>
          <w:color w:val="000000" w:themeColor="text1"/>
          <w:spacing w:val="0"/>
          <w:w w:val="100"/>
          <w:sz w:val="28"/>
          <w:szCs w:val="52"/>
          <w:u w:val="single"/>
          <w:lang w:val="en-US" w:eastAsia="zh-CN"/>
          <w14:textFill>
            <w14:solidFill>
              <w14:schemeClr w14:val="tx1"/>
            </w14:solidFill>
          </w14:textFill>
        </w:rPr>
        <w:t xml:space="preserve">     </w:t>
      </w:r>
      <w:r>
        <w:rPr>
          <w:rFonts w:hint="eastAsia" w:ascii="华文新魏" w:hAnsi="华文新魏" w:eastAsia="华文新魏" w:cs="华文新魏"/>
          <w:b w:val="0"/>
          <w:bCs/>
          <w:i w:val="0"/>
          <w:caps w:val="0"/>
          <w:color w:val="000000" w:themeColor="text1"/>
          <w:spacing w:val="0"/>
          <w:w w:val="100"/>
          <w:sz w:val="28"/>
          <w:szCs w:val="52"/>
          <w:lang w:val="en-US" w:eastAsia="zh-CN"/>
          <w14:textFill>
            <w14:solidFill>
              <w14:schemeClr w14:val="tx1"/>
            </w14:solidFill>
          </w14:textFill>
        </w:rPr>
        <w:t>年</w:t>
      </w:r>
      <w:r>
        <w:rPr>
          <w:rFonts w:hint="eastAsia" w:ascii="华文新魏" w:hAnsi="华文新魏" w:eastAsia="华文新魏" w:cs="华文新魏"/>
          <w:b w:val="0"/>
          <w:bCs/>
          <w:i w:val="0"/>
          <w:caps w:val="0"/>
          <w:color w:val="000000" w:themeColor="text1"/>
          <w:spacing w:val="0"/>
          <w:w w:val="100"/>
          <w:sz w:val="28"/>
          <w:szCs w:val="52"/>
          <w:u w:val="single"/>
          <w:lang w:val="en-US" w:eastAsia="zh-CN"/>
          <w14:textFill>
            <w14:solidFill>
              <w14:schemeClr w14:val="tx1"/>
            </w14:solidFill>
          </w14:textFill>
        </w:rPr>
        <w:t xml:space="preserve">     </w:t>
      </w:r>
      <w:r>
        <w:rPr>
          <w:rFonts w:hint="eastAsia" w:ascii="华文新魏" w:hAnsi="华文新魏" w:eastAsia="华文新魏" w:cs="华文新魏"/>
          <w:b w:val="0"/>
          <w:bCs/>
          <w:i w:val="0"/>
          <w:caps w:val="0"/>
          <w:color w:val="000000" w:themeColor="text1"/>
          <w:spacing w:val="0"/>
          <w:w w:val="100"/>
          <w:sz w:val="28"/>
          <w:szCs w:val="52"/>
          <w:lang w:val="en-US" w:eastAsia="zh-CN"/>
          <w14:textFill>
            <w14:solidFill>
              <w14:schemeClr w14:val="tx1"/>
            </w14:solidFill>
          </w14:textFill>
        </w:rPr>
        <w:t>月</w:t>
      </w:r>
      <w:r>
        <w:rPr>
          <w:rFonts w:hint="eastAsia" w:ascii="华文新魏" w:hAnsi="华文新魏" w:eastAsia="华文新魏" w:cs="华文新魏"/>
          <w:b w:val="0"/>
          <w:bCs/>
          <w:i w:val="0"/>
          <w:caps w:val="0"/>
          <w:color w:val="000000" w:themeColor="text1"/>
          <w:spacing w:val="0"/>
          <w:w w:val="100"/>
          <w:sz w:val="28"/>
          <w:szCs w:val="52"/>
          <w:u w:val="single"/>
          <w:lang w:val="en-US" w:eastAsia="zh-CN"/>
          <w14:textFill>
            <w14:solidFill>
              <w14:schemeClr w14:val="tx1"/>
            </w14:solidFill>
          </w14:textFill>
        </w:rPr>
        <w:t xml:space="preserve">     </w:t>
      </w:r>
      <w:r>
        <w:rPr>
          <w:rFonts w:hint="eastAsia" w:ascii="华文新魏" w:hAnsi="华文新魏" w:eastAsia="华文新魏" w:cs="华文新魏"/>
          <w:b w:val="0"/>
          <w:bCs/>
          <w:i w:val="0"/>
          <w:caps w:val="0"/>
          <w:color w:val="000000" w:themeColor="text1"/>
          <w:spacing w:val="0"/>
          <w:w w:val="100"/>
          <w:sz w:val="28"/>
          <w:szCs w:val="52"/>
          <w:lang w:val="en-US" w:eastAsia="zh-CN"/>
          <w14:textFill>
            <w14:solidFill>
              <w14:schemeClr w14:val="tx1"/>
            </w14:solidFill>
          </w14:textFill>
        </w:rPr>
        <w:t>日</w:t>
      </w:r>
    </w:p>
    <w:p>
      <w:pPr>
        <w:keepLines w:val="0"/>
        <w:widowControl w:val="0"/>
        <w:snapToGrid/>
        <w:spacing w:before="0" w:beforeAutospacing="0" w:after="0" w:afterAutospacing="0" w:line="640" w:lineRule="exact"/>
        <w:ind w:firstLine="3132" w:firstLineChars="600"/>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keepLines w:val="0"/>
        <w:widowControl w:val="0"/>
        <w:snapToGrid/>
        <w:spacing w:before="0" w:beforeAutospacing="0" w:after="0" w:afterAutospacing="0" w:line="640" w:lineRule="exact"/>
        <w:jc w:val="both"/>
        <w:textAlignment w:val="baseline"/>
        <w:rPr>
          <w:rFonts w:hint="eastAsia" w:ascii="仿宋" w:hAnsi="仿宋" w:eastAsia="仿宋" w:cs="仿宋"/>
          <w:b/>
          <w:bCs/>
          <w:i w:val="0"/>
          <w:caps w:val="0"/>
          <w:color w:val="000000"/>
          <w:spacing w:val="0"/>
          <w:w w:val="100"/>
          <w:sz w:val="52"/>
          <w:szCs w:val="52"/>
          <w:lang w:eastAsia="zh-CN"/>
        </w:rPr>
      </w:pPr>
    </w:p>
    <w:p>
      <w:pPr>
        <w:pStyle w:val="2"/>
        <w:rPr>
          <w:rFonts w:hint="eastAsia"/>
          <w:lang w:eastAsia="zh-CN"/>
        </w:rPr>
      </w:pPr>
    </w:p>
    <w:p>
      <w:pPr>
        <w:keepLines w:val="0"/>
        <w:widowControl w:val="0"/>
        <w:snapToGrid/>
        <w:spacing w:before="0" w:beforeAutospacing="0" w:after="0" w:afterAutospacing="0" w:line="640" w:lineRule="exact"/>
        <w:jc w:val="center"/>
        <w:textAlignment w:val="baseline"/>
        <w:rPr>
          <w:rFonts w:hint="eastAsia" w:ascii="仿宋" w:hAnsi="仿宋" w:eastAsia="仿宋" w:cs="仿宋"/>
          <w:b/>
          <w:bCs/>
          <w:i w:val="0"/>
          <w:caps w:val="0"/>
          <w:color w:val="000000"/>
          <w:spacing w:val="0"/>
          <w:w w:val="100"/>
          <w:sz w:val="52"/>
          <w:szCs w:val="52"/>
          <w:lang w:eastAsia="zh-CN"/>
        </w:rPr>
      </w:pPr>
      <w:r>
        <w:rPr>
          <w:rFonts w:hint="eastAsia" w:ascii="仿宋" w:hAnsi="仿宋" w:eastAsia="仿宋" w:cs="仿宋"/>
          <w:b/>
          <w:bCs/>
          <w:i w:val="0"/>
          <w:caps w:val="0"/>
          <w:color w:val="000000"/>
          <w:spacing w:val="0"/>
          <w:w w:val="100"/>
          <w:sz w:val="52"/>
          <w:szCs w:val="52"/>
          <w:lang w:eastAsia="zh-CN"/>
        </w:rPr>
        <w:t>廉 政 合 同</w:t>
      </w:r>
    </w:p>
    <w:p>
      <w:pPr>
        <w:keepLines w:val="0"/>
        <w:widowControl w:val="0"/>
        <w:snapToGrid/>
        <w:spacing w:before="0" w:beforeAutospacing="0" w:after="0" w:afterAutospacing="0" w:line="640" w:lineRule="exact"/>
        <w:jc w:val="center"/>
        <w:textAlignment w:val="baseline"/>
        <w:rPr>
          <w:rFonts w:hint="eastAsia" w:ascii="仿宋" w:hAnsi="仿宋" w:eastAsia="仿宋" w:cs="仿宋"/>
          <w:b w:val="0"/>
          <w:i w:val="0"/>
          <w:caps w:val="0"/>
          <w:color w:val="000000"/>
          <w:spacing w:val="0"/>
          <w:w w:val="100"/>
          <w:sz w:val="44"/>
          <w:szCs w:val="44"/>
          <w:lang w:val="en-US" w:eastAsia="zh-CN"/>
        </w:rPr>
      </w:pPr>
    </w:p>
    <w:p>
      <w:pPr>
        <w:snapToGrid/>
        <w:spacing w:before="0" w:beforeAutospacing="0" w:after="0" w:afterAutospacing="0" w:line="440" w:lineRule="exact"/>
        <w:ind w:firstLine="640" w:firstLineChars="200"/>
        <w:jc w:val="both"/>
        <w:textAlignment w:val="baseline"/>
        <w:rPr>
          <w:rFonts w:hint="default" w:ascii="仿宋" w:hAnsi="仿宋" w:eastAsia="仿宋" w:cs="仿宋"/>
          <w:b w:val="0"/>
          <w:i w:val="0"/>
          <w:caps w:val="0"/>
          <w:color w:val="000000"/>
          <w:spacing w:val="0"/>
          <w:w w:val="100"/>
          <w:sz w:val="32"/>
          <w:szCs w:val="32"/>
          <w:lang w:val="en-US" w:eastAsia="zh-CN"/>
        </w:rPr>
      </w:pPr>
      <w:r>
        <w:rPr>
          <w:rFonts w:hint="eastAsia" w:ascii="仿宋" w:hAnsi="仿宋" w:eastAsia="仿宋" w:cs="仿宋"/>
          <w:b w:val="0"/>
          <w:i w:val="0"/>
          <w:caps w:val="0"/>
          <w:color w:val="000000"/>
          <w:spacing w:val="0"/>
          <w:w w:val="100"/>
          <w:sz w:val="32"/>
          <w:szCs w:val="32"/>
          <w:lang w:eastAsia="zh-CN"/>
        </w:rPr>
        <w:t>甲方：</w:t>
      </w:r>
      <w:r>
        <w:rPr>
          <w:rFonts w:hint="eastAsia" w:ascii="仿宋" w:hAnsi="仿宋" w:eastAsia="仿宋" w:cs="仿宋"/>
          <w:b w:val="0"/>
          <w:i w:val="0"/>
          <w:caps w:val="0"/>
          <w:color w:val="000000"/>
          <w:spacing w:val="0"/>
          <w:w w:val="100"/>
          <w:sz w:val="32"/>
          <w:szCs w:val="32"/>
          <w:lang w:val="en-US" w:eastAsia="zh-CN"/>
        </w:rPr>
        <w:t>重庆市南川区庆元镇人民政府</w:t>
      </w:r>
      <w:r>
        <w:rPr>
          <w:rFonts w:hint="eastAsia" w:ascii="仿宋" w:hAnsi="仿宋" w:eastAsia="仿宋" w:cs="仿宋"/>
          <w:b w:val="0"/>
          <w:i w:val="0"/>
          <w:caps w:val="0"/>
          <w:color w:val="000000"/>
          <w:spacing w:val="0"/>
          <w:w w:val="100"/>
          <w:sz w:val="32"/>
          <w:szCs w:val="32"/>
          <w:u w:val="single"/>
          <w:lang w:val="en-US" w:eastAsia="zh-CN"/>
        </w:rPr>
        <w:t xml:space="preserve">                               </w:t>
      </w:r>
    </w:p>
    <w:p>
      <w:pPr>
        <w:keepLines w:val="0"/>
        <w:widowControl w:val="0"/>
        <w:snapToGrid/>
        <w:spacing w:before="0" w:beforeAutospacing="0" w:after="0" w:afterAutospacing="0" w:line="640" w:lineRule="exact"/>
        <w:ind w:firstLine="640" w:firstLineChars="200"/>
        <w:jc w:val="both"/>
        <w:textAlignment w:val="baseline"/>
        <w:rPr>
          <w:rStyle w:val="13"/>
          <w:rFonts w:hint="eastAsia" w:ascii="仿宋" w:hAnsi="仿宋" w:eastAsia="仿宋" w:cs="仿宋"/>
          <w:b w:val="0"/>
          <w:bCs/>
          <w:i w:val="0"/>
          <w:caps w:val="0"/>
          <w:color w:val="000000"/>
          <w:spacing w:val="0"/>
          <w:w w:val="100"/>
          <w:sz w:val="30"/>
          <w:szCs w:val="30"/>
          <w:u w:val="single"/>
          <w:lang w:val="en-US" w:eastAsia="zh-CN"/>
        </w:rPr>
      </w:pPr>
      <w:r>
        <w:rPr>
          <w:rFonts w:hint="eastAsia" w:ascii="仿宋" w:hAnsi="仿宋" w:eastAsia="仿宋" w:cs="仿宋"/>
          <w:b w:val="0"/>
          <w:i w:val="0"/>
          <w:caps w:val="0"/>
          <w:color w:val="000000"/>
          <w:spacing w:val="0"/>
          <w:w w:val="100"/>
          <w:sz w:val="32"/>
          <w:szCs w:val="32"/>
          <w:lang w:eastAsia="zh-CN"/>
        </w:rPr>
        <w:t>乙方：</w:t>
      </w:r>
      <w:r>
        <w:rPr>
          <w:rFonts w:hint="eastAsia" w:ascii="仿宋" w:hAnsi="仿宋" w:eastAsia="仿宋" w:cs="仿宋"/>
          <w:b w:val="0"/>
          <w:i w:val="0"/>
          <w:caps w:val="0"/>
          <w:color w:val="000000"/>
          <w:spacing w:val="0"/>
          <w:w w:val="100"/>
          <w:sz w:val="32"/>
          <w:szCs w:val="32"/>
          <w:lang w:val="en-US" w:eastAsia="zh-CN"/>
        </w:rPr>
        <w:t xml:space="preserve">  </w:t>
      </w:r>
      <w:r>
        <w:rPr>
          <w:rStyle w:val="13"/>
          <w:rFonts w:hint="eastAsia" w:ascii="仿宋" w:hAnsi="仿宋" w:eastAsia="仿宋" w:cs="仿宋"/>
          <w:b w:val="0"/>
          <w:bCs/>
          <w:i w:val="0"/>
          <w:caps w:val="0"/>
          <w:color w:val="000000"/>
          <w:spacing w:val="0"/>
          <w:w w:val="100"/>
          <w:sz w:val="30"/>
          <w:szCs w:val="30"/>
          <w:u w:val="single"/>
          <w:lang w:val="en-US" w:eastAsia="zh-CN"/>
        </w:rPr>
        <w:t xml:space="preserve">    </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监督单位：重庆市南川区庆元镇纪律检查委员会</w:t>
      </w:r>
    </w:p>
    <w:p>
      <w:pPr>
        <w:keepLines w:val="0"/>
        <w:widowControl w:val="0"/>
        <w:snapToGrid/>
        <w:spacing w:before="0" w:beforeAutospacing="0" w:after="0" w:afterAutospacing="0" w:line="640" w:lineRule="exact"/>
        <w:ind w:firstLine="600" w:firstLineChars="200"/>
        <w:jc w:val="both"/>
        <w:textAlignment w:val="baseline"/>
        <w:rPr>
          <w:rFonts w:hint="default" w:ascii="仿宋" w:hAnsi="仿宋" w:eastAsia="仿宋" w:cs="仿宋"/>
          <w:b w:val="0"/>
          <w:i w:val="0"/>
          <w:caps w:val="0"/>
          <w:color w:val="000000"/>
          <w:spacing w:val="0"/>
          <w:w w:val="100"/>
          <w:sz w:val="32"/>
          <w:szCs w:val="32"/>
          <w:lang w:val="en-US" w:eastAsia="zh-CN"/>
        </w:rPr>
      </w:pPr>
      <w:r>
        <w:rPr>
          <w:rStyle w:val="13"/>
          <w:rFonts w:hint="eastAsia" w:ascii="仿宋" w:hAnsi="仿宋" w:eastAsia="仿宋" w:cs="仿宋"/>
          <w:b w:val="0"/>
          <w:bCs/>
          <w:i w:val="0"/>
          <w:caps w:val="0"/>
          <w:color w:val="000000"/>
          <w:spacing w:val="0"/>
          <w:w w:val="100"/>
          <w:sz w:val="30"/>
          <w:szCs w:val="30"/>
          <w:u w:val="single"/>
          <w:lang w:val="en-US" w:eastAsia="zh-CN"/>
        </w:rPr>
        <w:t xml:space="preserve">                            </w:t>
      </w:r>
    </w:p>
    <w:p>
      <w:pPr>
        <w:keepLines w:val="0"/>
        <w:widowControl w:val="0"/>
        <w:snapToGrid/>
        <w:spacing w:before="0" w:beforeAutospacing="0" w:after="0" w:afterAutospacing="0" w:line="640" w:lineRule="exact"/>
        <w:ind w:firstLine="640"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为加强项目工作中的廉政建设，规范项目工作过程中甲乙双方的各项活动，防止发生各种谋取不正当利益的违法违纪行为，保护国家、集体和当事人的合法权益，根据国家有关工作的法律法规和廉政建设责任制规定，特订立本廉政合同。</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bCs/>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1、甲乙双方的责任</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（1）严格遵守中央《八项规定》政策、廉洁纪律、党和国家相关法律法规、主管部门的有关规定。</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（2）严格执行工程的合同文件，自觉按合同办事。</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（3）双方的业务活动坚持公开、公正、公平、诚信、透明的原则（法律认定的商业秘密和合同文件另有规定除外），不得损害国家和集体利益，违反工程建设管理规章制度。</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（4）建立健全廉政制度，开展廉政教育，设立廉政告示牌，公布举报电话，监督并认真查处违法违纪行为。</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（5）发现对方在业务活动中有违反廉政规定的行为，有及时提醒对方纠正的责任。</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（6）发现对方严重违反本合同义务条款的行为，并向其上级有关部门举报、建议给予处理并要求告知处理结果的权利。</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bCs/>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2、甲方的责任</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（1）甲方及其工作人员不得索要或接受乙方的礼金、有价证卷和贵重物品，不得在乙方报销任何应由甲方或甲方工作人员个人支付的费用等。</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（2）甲方工作人员不得参加乙方安排的超标准宴请和娱乐活动；不得接受乙方提供的通讯工具、交通工具和高档办公用品等。</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（3）甲方及其工作人员不得要求或者接受乙方为其住房装修、婚丧嫁娶活动、配偶子女的工作安排以及出国出境、旅游等提供方便等。</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（4）甲方工作人员及其配偶、子女不得从事与甲方工程有关的材料设备供应、工程分包、劳务等经济活动等。</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（5）甲方及其工作人员不得以任何理由向乙方推荐分包单位或推销材料，不得要求乙方购买合同规定外的材料和设备。</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（6）甲方工作人员要秉公办事，不准营私舞弊，不准利用职权从事各种个人有偿中介活动和安排个人进入施工队伍。</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bCs/>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3、乙方的责任</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（1）乙方不得以任何理由向甲方及其工作人员行贿或馈赠礼金、有价证卷、贵重礼品。</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（2）乙方不得以任何名义为甲方及其工作人员报销应由甲方单位或个人支付的任何费用。</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（3）乙方不得以任何理由安排甲方工作人员参加超标准宴请及娱乐活动。</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（4）乙方不得为甲方单位和个人购置或提供通讯工具、交通工具和高档办公用品等。</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bCs/>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4、违约责任</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（1）甲方及其工作人员违反本合同第一、二条，按管理权限，依据有关规定给予党纪、政纪或组织处理；涉嫌犯罪的，移交司法机关追究刑事责任；给乙方单位造成经济损失的，应予以赔偿。</w:t>
      </w:r>
    </w:p>
    <w:p>
      <w:pPr>
        <w:keepLines w:val="0"/>
        <w:widowControl w:val="0"/>
        <w:snapToGrid/>
        <w:spacing w:before="0" w:beforeAutospacing="0" w:after="0" w:afterAutospacing="0" w:line="640" w:lineRule="exact"/>
        <w:ind w:firstLine="320" w:firstLineChars="1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（2）乙方及其工作人员违反本合同第一、三条，按管理权限，依据有关规定给予党纪、政纪或组织处理；给甲方单位造成经济损失的，应予以赔偿。</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5、双方约定：</w:t>
      </w:r>
      <w:r>
        <w:rPr>
          <w:rFonts w:hint="eastAsia" w:ascii="仿宋" w:hAnsi="仿宋" w:eastAsia="仿宋" w:cs="仿宋"/>
          <w:b w:val="0"/>
          <w:i w:val="0"/>
          <w:caps w:val="0"/>
          <w:color w:val="000000"/>
          <w:spacing w:val="0"/>
          <w:w w:val="100"/>
          <w:sz w:val="32"/>
          <w:szCs w:val="32"/>
          <w:lang w:eastAsia="zh-CN"/>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6、</w:t>
      </w:r>
      <w:r>
        <w:rPr>
          <w:rFonts w:hint="eastAsia" w:ascii="仿宋" w:hAnsi="仿宋" w:eastAsia="仿宋" w:cs="仿宋"/>
          <w:b w:val="0"/>
          <w:i w:val="0"/>
          <w:caps w:val="0"/>
          <w:color w:val="000000"/>
          <w:spacing w:val="0"/>
          <w:w w:val="100"/>
          <w:sz w:val="32"/>
          <w:szCs w:val="32"/>
          <w:lang w:eastAsia="zh-CN"/>
        </w:rPr>
        <w:t>本合同有效期为甲乙双方签署之日起至该工程项目竣工验收划款后止。</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7、</w:t>
      </w:r>
      <w:r>
        <w:rPr>
          <w:rFonts w:hint="eastAsia" w:ascii="仿宋" w:hAnsi="仿宋" w:eastAsia="仿宋" w:cs="仿宋"/>
          <w:b w:val="0"/>
          <w:i w:val="0"/>
          <w:caps w:val="0"/>
          <w:color w:val="000000"/>
          <w:spacing w:val="0"/>
          <w:w w:val="100"/>
          <w:sz w:val="32"/>
          <w:szCs w:val="32"/>
          <w:lang w:eastAsia="zh-CN"/>
        </w:rPr>
        <w:t>本合同作为工程施工合同的附件，与工程施工合同具有同等的法律效力，经合同双方签署立即生效。</w:t>
      </w:r>
    </w:p>
    <w:p>
      <w:pPr>
        <w:keepLines w:val="0"/>
        <w:widowControl w:val="0"/>
        <w:snapToGrid/>
        <w:spacing w:before="0" w:beforeAutospacing="0" w:after="0" w:afterAutospacing="0" w:line="640" w:lineRule="exact"/>
        <w:ind w:firstLine="643"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bCs/>
          <w:i w:val="0"/>
          <w:caps w:val="0"/>
          <w:color w:val="000000"/>
          <w:spacing w:val="0"/>
          <w:w w:val="100"/>
          <w:sz w:val="32"/>
          <w:szCs w:val="32"/>
          <w:lang w:eastAsia="zh-CN"/>
        </w:rPr>
        <w:t>8、</w:t>
      </w:r>
      <w:r>
        <w:rPr>
          <w:rFonts w:hint="eastAsia" w:ascii="仿宋" w:hAnsi="仿宋" w:eastAsia="仿宋" w:cs="仿宋"/>
          <w:b w:val="0"/>
          <w:i w:val="0"/>
          <w:caps w:val="0"/>
          <w:color w:val="000000"/>
          <w:spacing w:val="0"/>
          <w:w w:val="100"/>
          <w:sz w:val="32"/>
          <w:szCs w:val="32"/>
          <w:lang w:eastAsia="zh-CN"/>
        </w:rPr>
        <w:t>本合同一式</w:t>
      </w:r>
      <w:r>
        <w:rPr>
          <w:rFonts w:hint="eastAsia" w:ascii="仿宋" w:hAnsi="仿宋" w:eastAsia="仿宋" w:cs="仿宋"/>
          <w:b w:val="0"/>
          <w:i w:val="0"/>
          <w:caps w:val="0"/>
          <w:color w:val="000000"/>
          <w:spacing w:val="0"/>
          <w:w w:val="100"/>
          <w:sz w:val="32"/>
          <w:szCs w:val="32"/>
          <w:lang w:val="en-US" w:eastAsia="zh-CN"/>
        </w:rPr>
        <w:t>四</w:t>
      </w:r>
      <w:r>
        <w:rPr>
          <w:rFonts w:hint="eastAsia" w:ascii="仿宋" w:hAnsi="仿宋" w:eastAsia="仿宋" w:cs="仿宋"/>
          <w:b w:val="0"/>
          <w:i w:val="0"/>
          <w:caps w:val="0"/>
          <w:color w:val="000000"/>
          <w:spacing w:val="0"/>
          <w:w w:val="100"/>
          <w:sz w:val="32"/>
          <w:szCs w:val="32"/>
          <w:lang w:eastAsia="zh-CN"/>
        </w:rPr>
        <w:t>份，由甲</w:t>
      </w:r>
      <w:r>
        <w:rPr>
          <w:rFonts w:hint="eastAsia" w:ascii="仿宋" w:hAnsi="仿宋" w:eastAsia="仿宋" w:cs="仿宋"/>
          <w:b w:val="0"/>
          <w:i w:val="0"/>
          <w:caps w:val="0"/>
          <w:color w:val="000000"/>
          <w:spacing w:val="0"/>
          <w:w w:val="100"/>
          <w:sz w:val="32"/>
          <w:szCs w:val="32"/>
          <w:lang w:val="en-US" w:eastAsia="zh-CN"/>
        </w:rPr>
        <w:t>方叁</w:t>
      </w:r>
      <w:r>
        <w:rPr>
          <w:rFonts w:hint="eastAsia" w:ascii="仿宋" w:hAnsi="仿宋" w:eastAsia="仿宋" w:cs="仿宋"/>
          <w:b w:val="0"/>
          <w:i w:val="0"/>
          <w:caps w:val="0"/>
          <w:color w:val="000000"/>
          <w:spacing w:val="0"/>
          <w:w w:val="100"/>
          <w:sz w:val="32"/>
          <w:szCs w:val="32"/>
          <w:lang w:eastAsia="zh-CN"/>
        </w:rPr>
        <w:t>份，</w:t>
      </w:r>
      <w:r>
        <w:rPr>
          <w:rFonts w:hint="eastAsia" w:ascii="仿宋" w:hAnsi="仿宋" w:eastAsia="仿宋" w:cs="仿宋"/>
          <w:b w:val="0"/>
          <w:i w:val="0"/>
          <w:caps w:val="0"/>
          <w:color w:val="000000"/>
          <w:spacing w:val="0"/>
          <w:w w:val="100"/>
          <w:sz w:val="32"/>
          <w:szCs w:val="32"/>
          <w:lang w:val="en-US" w:eastAsia="zh-CN"/>
        </w:rPr>
        <w:t>乙壹份</w:t>
      </w:r>
      <w:r>
        <w:rPr>
          <w:rFonts w:hint="eastAsia" w:ascii="仿宋" w:hAnsi="仿宋" w:eastAsia="仿宋" w:cs="仿宋"/>
          <w:b w:val="0"/>
          <w:i w:val="0"/>
          <w:caps w:val="0"/>
          <w:color w:val="000000"/>
          <w:spacing w:val="0"/>
          <w:w w:val="100"/>
          <w:sz w:val="32"/>
          <w:szCs w:val="32"/>
          <w:lang w:eastAsia="zh-CN"/>
        </w:rPr>
        <w:t>。</w:t>
      </w:r>
    </w:p>
    <w:p>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32"/>
          <w:szCs w:val="32"/>
          <w:lang w:eastAsia="zh-CN"/>
        </w:rPr>
      </w:pP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甲方（盖章）：重庆市南川区庆元镇人民政府</w:t>
      </w:r>
    </w:p>
    <w:p>
      <w:pPr>
        <w:numPr>
          <w:ilvl w:val="0"/>
          <w:numId w:val="0"/>
        </w:numPr>
        <w:ind w:left="640"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代表人签名：</w:t>
      </w:r>
    </w:p>
    <w:p>
      <w:pPr>
        <w:numPr>
          <w:ilvl w:val="0"/>
          <w:numId w:val="0"/>
        </w:numPr>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乙方（盖章）：</w:t>
      </w:r>
    </w:p>
    <w:p>
      <w:pPr>
        <w:numPr>
          <w:ilvl w:val="0"/>
          <w:numId w:val="0"/>
        </w:numPr>
        <w:ind w:left="640"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代表人签名：</w:t>
      </w:r>
    </w:p>
    <w:p>
      <w:pPr>
        <w:numPr>
          <w:ilvl w:val="0"/>
          <w:numId w:val="0"/>
        </w:numPr>
        <w:jc w:val="left"/>
        <w:rPr>
          <w:rFonts w:hint="eastAsia" w:ascii="仿宋" w:hAnsi="仿宋" w:eastAsia="仿宋" w:cs="仿宋"/>
          <w:b w:val="0"/>
          <w:bCs w:val="0"/>
          <w:sz w:val="32"/>
          <w:szCs w:val="32"/>
          <w:lang w:val="en-US" w:eastAsia="zh-CN"/>
        </w:rPr>
      </w:pP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监督单位：重庆市南川区庆元镇纪律检查委员会</w:t>
      </w:r>
    </w:p>
    <w:p>
      <w:pPr>
        <w:numPr>
          <w:ilvl w:val="0"/>
          <w:numId w:val="0"/>
        </w:numPr>
        <w:ind w:left="640" w:lef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代表人签名：</w:t>
      </w:r>
    </w:p>
    <w:p>
      <w:pPr>
        <w:pStyle w:val="9"/>
        <w:ind w:firstLine="5440" w:firstLineChars="1700"/>
        <w:rPr>
          <w:rFonts w:hint="eastAsia" w:ascii="仿宋" w:hAnsi="仿宋" w:eastAsia="仿宋" w:cs="仿宋"/>
          <w:b w:val="0"/>
          <w:i w:val="0"/>
          <w:caps w:val="0"/>
          <w:color w:val="000000"/>
          <w:spacing w:val="0"/>
          <w:w w:val="100"/>
          <w:sz w:val="32"/>
          <w:szCs w:val="32"/>
          <w:u w:val="single"/>
          <w:lang w:val="en-US" w:eastAsia="zh-CN"/>
        </w:rPr>
      </w:pPr>
    </w:p>
    <w:p>
      <w:pPr>
        <w:pStyle w:val="9"/>
        <w:ind w:firstLine="5440" w:firstLineChars="1700"/>
        <w:rPr>
          <w:rFonts w:hint="eastAsia" w:ascii="仿宋" w:hAnsi="仿宋" w:eastAsia="仿宋" w:cs="仿宋"/>
          <w:b w:val="0"/>
          <w:i w:val="0"/>
          <w:caps w:val="0"/>
          <w:color w:val="000000"/>
          <w:spacing w:val="0"/>
          <w:w w:val="100"/>
          <w:sz w:val="32"/>
          <w:szCs w:val="32"/>
          <w:u w:val="single"/>
          <w:lang w:val="en-US" w:eastAsia="zh-CN"/>
        </w:rPr>
      </w:pPr>
    </w:p>
    <w:p>
      <w:pPr>
        <w:pStyle w:val="9"/>
        <w:ind w:firstLine="5440" w:firstLineChars="1700"/>
        <w:rPr>
          <w:rFonts w:hint="eastAsia" w:ascii="仿宋" w:hAnsi="仿宋" w:eastAsia="仿宋" w:cs="仿宋"/>
          <w:b w:val="0"/>
          <w:i w:val="0"/>
          <w:caps w:val="0"/>
          <w:color w:val="000000"/>
          <w:spacing w:val="0"/>
          <w:w w:val="100"/>
          <w:sz w:val="32"/>
          <w:szCs w:val="32"/>
          <w:u w:val="single"/>
          <w:lang w:val="en-US" w:eastAsia="zh-CN"/>
        </w:rPr>
      </w:pPr>
    </w:p>
    <w:p>
      <w:pPr>
        <w:pStyle w:val="9"/>
        <w:ind w:left="0" w:leftChars="0" w:firstLine="0" w:firstLineChars="0"/>
        <w:jc w:val="center"/>
        <w:rPr>
          <w:rFonts w:hint="default"/>
          <w:lang w:val="en-US" w:eastAsia="zh-CN"/>
        </w:rPr>
      </w:pPr>
      <w:r>
        <w:rPr>
          <w:rFonts w:hint="eastAsia" w:ascii="仿宋" w:hAnsi="仿宋" w:eastAsia="仿宋" w:cs="仿宋"/>
          <w:b w:val="0"/>
          <w:i w:val="0"/>
          <w:caps w:val="0"/>
          <w:color w:val="000000"/>
          <w:spacing w:val="0"/>
          <w:w w:val="100"/>
          <w:sz w:val="32"/>
          <w:szCs w:val="32"/>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 xml:space="preserve"> 年</w:t>
      </w:r>
      <w:r>
        <w:rPr>
          <w:rFonts w:hint="eastAsia" w:ascii="仿宋" w:hAnsi="仿宋" w:eastAsia="仿宋" w:cs="仿宋"/>
          <w:b w:val="0"/>
          <w:i w:val="0"/>
          <w:caps w:val="0"/>
          <w:color w:val="000000"/>
          <w:spacing w:val="0"/>
          <w:w w:val="100"/>
          <w:sz w:val="32"/>
          <w:szCs w:val="32"/>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 xml:space="preserve"> 月</w:t>
      </w:r>
      <w:r>
        <w:rPr>
          <w:rFonts w:hint="eastAsia" w:ascii="仿宋" w:hAnsi="仿宋" w:eastAsia="仿宋" w:cs="仿宋"/>
          <w:b w:val="0"/>
          <w:i w:val="0"/>
          <w:caps w:val="0"/>
          <w:color w:val="000000"/>
          <w:spacing w:val="0"/>
          <w:w w:val="100"/>
          <w:sz w:val="32"/>
          <w:szCs w:val="32"/>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日</w:t>
      </w:r>
    </w:p>
    <w:p>
      <w:pPr>
        <w:keepLines w:val="0"/>
        <w:widowControl w:val="0"/>
        <w:snapToGrid/>
        <w:spacing w:before="0" w:beforeAutospacing="0" w:after="0" w:afterAutospacing="0" w:line="640" w:lineRule="exact"/>
        <w:ind w:firstLine="5120" w:firstLineChars="16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val="en-US" w:eastAsia="zh-CN"/>
        </w:rPr>
        <w:t xml:space="preserve">                                </w:t>
      </w:r>
    </w:p>
    <w:p>
      <w:pPr>
        <w:pStyle w:val="9"/>
        <w:rPr>
          <w:rFonts w:hint="default"/>
          <w:lang w:val="en-US" w:eastAsia="zh-CN"/>
        </w:rPr>
      </w:pPr>
    </w:p>
    <w:p>
      <w:pPr>
        <w:tabs>
          <w:tab w:val="left" w:pos="5445"/>
        </w:tabs>
        <w:bidi w:val="0"/>
        <w:jc w:val="left"/>
        <w:rPr>
          <w:rFonts w:hint="eastAsia" w:ascii="Times New Roman" w:hAnsi="Times New Roman" w:eastAsia="宋体" w:cs="Times New Roman"/>
          <w:kern w:val="2"/>
          <w:sz w:val="21"/>
          <w:szCs w:val="24"/>
          <w:lang w:val="en-US" w:eastAsia="zh-CN" w:bidi="ar-SA"/>
        </w:rPr>
      </w:pPr>
    </w:p>
    <w:p>
      <w:pPr>
        <w:keepLines w:val="0"/>
        <w:widowControl w:val="0"/>
        <w:snapToGrid/>
        <w:spacing w:before="0" w:beforeAutospacing="0" w:after="0" w:afterAutospacing="0" w:line="640" w:lineRule="exact"/>
        <w:ind w:firstLine="640" w:firstLineChars="200"/>
        <w:jc w:val="both"/>
        <w:textAlignment w:val="baseline"/>
        <w:rPr>
          <w:rFonts w:hint="eastAsia" w:ascii="仿宋" w:hAnsi="仿宋" w:eastAsia="仿宋" w:cs="仿宋"/>
          <w:b w:val="0"/>
          <w:i w:val="0"/>
          <w:caps w:val="0"/>
          <w:color w:val="000000"/>
          <w:spacing w:val="0"/>
          <w:w w:val="100"/>
          <w:sz w:val="32"/>
          <w:szCs w:val="32"/>
          <w:lang w:eastAsia="zh-CN"/>
        </w:rPr>
      </w:pPr>
    </w:p>
    <w:p>
      <w:pPr>
        <w:keepLines w:val="0"/>
        <w:widowControl w:val="0"/>
        <w:snapToGrid/>
        <w:spacing w:before="0" w:beforeAutospacing="0" w:after="0" w:afterAutospacing="0" w:line="640" w:lineRule="exact"/>
        <w:jc w:val="center"/>
        <w:textAlignment w:val="baseline"/>
        <w:rPr>
          <w:rFonts w:hint="eastAsia" w:ascii="宋体" w:hAnsi="宋体"/>
          <w:b/>
          <w:bCs/>
          <w:i w:val="0"/>
          <w:caps w:val="0"/>
          <w:spacing w:val="0"/>
          <w:w w:val="100"/>
          <w:sz w:val="36"/>
          <w:szCs w:val="36"/>
          <w:lang w:val="en-US" w:eastAsia="zh-CN"/>
        </w:rPr>
      </w:pPr>
      <w:r>
        <w:rPr>
          <w:rFonts w:hint="eastAsia" w:ascii="宋体" w:hAnsi="宋体"/>
          <w:b/>
          <w:bCs/>
          <w:i w:val="0"/>
          <w:caps w:val="0"/>
          <w:spacing w:val="0"/>
          <w:w w:val="100"/>
          <w:sz w:val="36"/>
          <w:szCs w:val="36"/>
        </w:rPr>
        <w:t>安 全 生 产 合 同</w:t>
      </w:r>
    </w:p>
    <w:p>
      <w:pPr>
        <w:snapToGrid/>
        <w:spacing w:before="0" w:beforeAutospacing="0" w:after="0" w:afterAutospacing="0" w:line="240" w:lineRule="auto"/>
        <w:ind w:firstLine="2154" w:firstLineChars="596"/>
        <w:jc w:val="both"/>
        <w:textAlignment w:val="baseline"/>
        <w:rPr>
          <w:rFonts w:hint="eastAsia" w:ascii="宋体" w:hAnsi="宋体"/>
          <w:b/>
          <w:bCs/>
          <w:i w:val="0"/>
          <w:caps w:val="0"/>
          <w:spacing w:val="0"/>
          <w:w w:val="100"/>
          <w:sz w:val="36"/>
          <w:szCs w:val="36"/>
          <w:lang w:val="en-US" w:eastAsia="zh-CN"/>
        </w:rPr>
      </w:pPr>
    </w:p>
    <w:p>
      <w:pPr>
        <w:snapToGrid/>
        <w:spacing w:before="0" w:beforeAutospacing="0" w:after="0" w:afterAutospacing="0" w:line="240" w:lineRule="auto"/>
        <w:ind w:firstLine="640" w:firstLineChars="200"/>
        <w:jc w:val="both"/>
        <w:textAlignment w:val="baseline"/>
        <w:rPr>
          <w:rFonts w:hint="default" w:ascii="仿宋" w:hAnsi="仿宋" w:eastAsia="仿宋"/>
          <w:b w:val="0"/>
          <w:i w:val="0"/>
          <w:caps w:val="0"/>
          <w:spacing w:val="10"/>
          <w:w w:val="100"/>
          <w:sz w:val="30"/>
          <w:szCs w:val="30"/>
          <w:u w:val="single"/>
          <w:lang w:val="en-US" w:eastAsia="zh-CN"/>
        </w:rPr>
      </w:pPr>
      <w:r>
        <w:rPr>
          <w:rFonts w:hint="eastAsia" w:ascii="仿宋" w:hAnsi="仿宋" w:eastAsia="仿宋"/>
          <w:b w:val="0"/>
          <w:i w:val="0"/>
          <w:caps w:val="0"/>
          <w:spacing w:val="10"/>
          <w:w w:val="100"/>
          <w:sz w:val="30"/>
          <w:szCs w:val="30"/>
        </w:rPr>
        <w:t>甲方：</w:t>
      </w:r>
      <w:r>
        <w:rPr>
          <w:rFonts w:hint="eastAsia" w:ascii="仿宋" w:hAnsi="仿宋" w:eastAsia="仿宋" w:cs="仿宋"/>
          <w:b w:val="0"/>
          <w:i w:val="0"/>
          <w:caps w:val="0"/>
          <w:color w:val="000000"/>
          <w:spacing w:val="0"/>
          <w:w w:val="100"/>
          <w:sz w:val="32"/>
          <w:szCs w:val="32"/>
          <w:lang w:val="en-US" w:eastAsia="zh-CN"/>
        </w:rPr>
        <w:t>重庆市南川区庆元镇人民政府</w:t>
      </w:r>
      <w:r>
        <w:rPr>
          <w:rFonts w:hint="eastAsia" w:ascii="仿宋" w:hAnsi="仿宋" w:eastAsia="仿宋"/>
          <w:b w:val="0"/>
          <w:i w:val="0"/>
          <w:caps w:val="0"/>
          <w:spacing w:val="10"/>
          <w:w w:val="100"/>
          <w:sz w:val="30"/>
          <w:szCs w:val="30"/>
          <w:u w:val="single"/>
          <w:lang w:val="en-US" w:eastAsia="zh-CN"/>
        </w:rPr>
        <w:t xml:space="preserve">                    </w:t>
      </w:r>
    </w:p>
    <w:p>
      <w:pPr>
        <w:snapToGrid/>
        <w:spacing w:before="0" w:beforeAutospacing="0" w:after="0" w:afterAutospacing="0" w:line="700" w:lineRule="exact"/>
        <w:ind w:firstLine="640" w:firstLineChars="200"/>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乙方：</w:t>
      </w:r>
      <w:r>
        <w:rPr>
          <w:rFonts w:hint="eastAsia" w:ascii="仿宋" w:hAnsi="仿宋" w:eastAsia="仿宋"/>
          <w:b w:val="0"/>
          <w:i w:val="0"/>
          <w:caps w:val="0"/>
          <w:spacing w:val="10"/>
          <w:w w:val="100"/>
          <w:sz w:val="30"/>
          <w:szCs w:val="30"/>
          <w:u w:val="single"/>
          <w:lang w:val="en-US" w:eastAsia="zh-CN"/>
        </w:rPr>
        <w:t xml:space="preserve">                    </w:t>
      </w:r>
    </w:p>
    <w:p>
      <w:pPr>
        <w:snapToGrid/>
        <w:spacing w:before="0" w:beforeAutospacing="0" w:after="0" w:afterAutospacing="0" w:line="440" w:lineRule="exact"/>
        <w:ind w:firstLine="627" w:firstLineChars="196"/>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为</w:t>
      </w:r>
      <w:r>
        <w:rPr>
          <w:rFonts w:hint="eastAsia" w:ascii="仿宋" w:hAnsi="仿宋" w:eastAsia="仿宋"/>
          <w:b w:val="0"/>
          <w:i w:val="0"/>
          <w:caps w:val="0"/>
          <w:spacing w:val="10"/>
          <w:w w:val="100"/>
          <w:sz w:val="30"/>
          <w:szCs w:val="30"/>
          <w:lang w:val="en-US" w:eastAsia="zh-CN"/>
        </w:rPr>
        <w:t>了确保</w:t>
      </w:r>
      <w:r>
        <w:rPr>
          <w:rFonts w:hint="eastAsia" w:ascii="仿宋" w:hAnsi="仿宋" w:eastAsia="仿宋"/>
          <w:b w:val="0"/>
          <w:i w:val="0"/>
          <w:caps w:val="0"/>
          <w:spacing w:val="10"/>
          <w:w w:val="100"/>
          <w:sz w:val="30"/>
          <w:szCs w:val="30"/>
          <w:u w:val="single"/>
          <w:lang w:val="en-US" w:eastAsia="zh-CN"/>
        </w:rPr>
        <w:t xml:space="preserve">               </w:t>
      </w:r>
      <w:r>
        <w:rPr>
          <w:rStyle w:val="13"/>
          <w:rFonts w:hint="eastAsia" w:ascii="仿宋" w:hAnsi="仿宋" w:eastAsia="仿宋" w:cs="仿宋"/>
          <w:b w:val="0"/>
          <w:bCs/>
          <w:i w:val="0"/>
          <w:caps w:val="0"/>
          <w:color w:val="000000"/>
          <w:spacing w:val="0"/>
          <w:w w:val="100"/>
          <w:kern w:val="2"/>
          <w:sz w:val="30"/>
          <w:szCs w:val="30"/>
          <w:lang w:val="en-US" w:eastAsia="zh-CN" w:bidi="ar-SA"/>
        </w:rPr>
        <w:t>项目</w:t>
      </w:r>
      <w:r>
        <w:rPr>
          <w:rFonts w:hint="eastAsia" w:ascii="仿宋" w:hAnsi="仿宋" w:eastAsia="仿宋"/>
          <w:b w:val="0"/>
          <w:i w:val="0"/>
          <w:caps w:val="0"/>
          <w:spacing w:val="10"/>
          <w:w w:val="100"/>
          <w:sz w:val="30"/>
          <w:szCs w:val="30"/>
          <w:lang w:val="en-US" w:eastAsia="zh-CN"/>
        </w:rPr>
        <w:t>建设</w:t>
      </w:r>
      <w:r>
        <w:rPr>
          <w:rFonts w:hint="eastAsia" w:ascii="仿宋" w:hAnsi="仿宋" w:eastAsia="仿宋"/>
          <w:b w:val="0"/>
          <w:i w:val="0"/>
          <w:caps w:val="0"/>
          <w:spacing w:val="10"/>
          <w:w w:val="100"/>
          <w:sz w:val="30"/>
          <w:szCs w:val="30"/>
        </w:rPr>
        <w:t>安全、</w:t>
      </w:r>
      <w:r>
        <w:rPr>
          <w:rFonts w:hint="eastAsia" w:ascii="仿宋" w:hAnsi="仿宋" w:eastAsia="仿宋"/>
          <w:b w:val="0"/>
          <w:i w:val="0"/>
          <w:caps w:val="0"/>
          <w:spacing w:val="10"/>
          <w:w w:val="100"/>
          <w:sz w:val="30"/>
          <w:szCs w:val="30"/>
          <w:lang w:val="en-US" w:eastAsia="zh-CN"/>
        </w:rPr>
        <w:t>经双方协商一致达成共同意见</w:t>
      </w:r>
      <w:r>
        <w:rPr>
          <w:rFonts w:hint="eastAsia" w:ascii="仿宋" w:hAnsi="仿宋" w:eastAsia="仿宋"/>
          <w:b w:val="0"/>
          <w:i w:val="0"/>
          <w:caps w:val="0"/>
          <w:spacing w:val="10"/>
          <w:w w:val="100"/>
          <w:sz w:val="30"/>
          <w:szCs w:val="30"/>
        </w:rPr>
        <w:t>，特此签订安全生产合同</w:t>
      </w:r>
      <w:r>
        <w:rPr>
          <w:rFonts w:hint="eastAsia" w:ascii="仿宋" w:hAnsi="仿宋" w:eastAsia="仿宋"/>
          <w:b w:val="0"/>
          <w:i w:val="0"/>
          <w:caps w:val="0"/>
          <w:spacing w:val="10"/>
          <w:w w:val="100"/>
          <w:sz w:val="30"/>
          <w:szCs w:val="30"/>
          <w:lang w:val="en-US" w:eastAsia="zh-CN"/>
        </w:rPr>
        <w:t>条款如下</w:t>
      </w:r>
      <w:r>
        <w:rPr>
          <w:rFonts w:hint="eastAsia" w:ascii="仿宋" w:hAnsi="仿宋" w:eastAsia="仿宋"/>
          <w:b w:val="0"/>
          <w:i w:val="0"/>
          <w:caps w:val="0"/>
          <w:spacing w:val="10"/>
          <w:w w:val="100"/>
          <w:sz w:val="30"/>
          <w:szCs w:val="30"/>
        </w:rPr>
        <w:t>：</w:t>
      </w:r>
      <w:bookmarkStart w:id="470" w:name="_GoBack"/>
      <w:bookmarkEnd w:id="470"/>
    </w:p>
    <w:p>
      <w:pPr>
        <w:snapToGrid/>
        <w:spacing w:before="0" w:beforeAutospacing="0" w:after="0" w:afterAutospacing="0" w:line="700" w:lineRule="exact"/>
        <w:ind w:firstLine="642" w:firstLineChars="200"/>
        <w:jc w:val="both"/>
        <w:textAlignment w:val="baseline"/>
        <w:rPr>
          <w:rFonts w:hint="eastAsia" w:ascii="仿宋" w:hAnsi="仿宋" w:eastAsia="仿宋"/>
          <w:b/>
          <w:bCs/>
          <w:i w:val="0"/>
          <w:caps w:val="0"/>
          <w:spacing w:val="10"/>
          <w:w w:val="100"/>
          <w:sz w:val="30"/>
          <w:szCs w:val="30"/>
        </w:rPr>
      </w:pPr>
      <w:r>
        <w:rPr>
          <w:rFonts w:hint="eastAsia" w:ascii="仿宋" w:hAnsi="仿宋" w:eastAsia="仿宋"/>
          <w:b/>
          <w:bCs/>
          <w:i w:val="0"/>
          <w:caps w:val="0"/>
          <w:spacing w:val="10"/>
          <w:w w:val="100"/>
          <w:sz w:val="30"/>
          <w:szCs w:val="30"/>
        </w:rPr>
        <w:t>一、甲方职责</w:t>
      </w:r>
    </w:p>
    <w:p>
      <w:pPr>
        <w:snapToGrid/>
        <w:spacing w:before="0" w:beforeAutospacing="0" w:after="0" w:afterAutospacing="0" w:line="700" w:lineRule="exact"/>
        <w:ind w:firstLine="640" w:firstLineChars="200"/>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1、严格遵守国家有关安全生产的法律法规，认真执行工程承包合同中的有关安全要求。</w:t>
      </w:r>
    </w:p>
    <w:p>
      <w:pPr>
        <w:snapToGrid/>
        <w:spacing w:before="0" w:beforeAutospacing="0" w:after="0" w:afterAutospacing="0" w:line="700" w:lineRule="exact"/>
        <w:ind w:firstLine="640" w:firstLineChars="200"/>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2、按照“安全第一、预防为主”和坚持“管生产必须管安全”以及“党政同责、一岗双责”的原则进行安全生产管理，做到生产与安全工作同时计划、布置、检查、总结和评比。</w:t>
      </w:r>
    </w:p>
    <w:p>
      <w:pPr>
        <w:snapToGrid/>
        <w:spacing w:before="0" w:beforeAutospacing="0" w:after="0" w:afterAutospacing="0" w:line="700" w:lineRule="exact"/>
        <w:ind w:firstLine="640" w:firstLineChars="200"/>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3、重要的安全设施必须坚持与主体工程“三同时”的原则，即：同时设计、审批，同时施工，同时验收，投入使用。</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4、定期召开安全生产调度会、协调会，及时传达上级有关安全生产的精神，组织安全学习。</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w:t>
      </w:r>
      <w:r>
        <w:rPr>
          <w:rFonts w:hint="eastAsia" w:ascii="仿宋" w:hAnsi="仿宋" w:eastAsia="仿宋"/>
          <w:b w:val="0"/>
          <w:i w:val="0"/>
          <w:caps w:val="0"/>
          <w:spacing w:val="4"/>
          <w:w w:val="100"/>
          <w:sz w:val="30"/>
          <w:szCs w:val="30"/>
        </w:rPr>
        <w:t xml:space="preserve"> 5、经常组织开展对乙方施工现场安全生产检查，监督乙方及时处理发现的各种安全隐</w:t>
      </w:r>
      <w:r>
        <w:rPr>
          <w:rFonts w:hint="eastAsia" w:ascii="仿宋" w:hAnsi="仿宋" w:eastAsia="仿宋"/>
          <w:b w:val="0"/>
          <w:i w:val="0"/>
          <w:caps w:val="0"/>
          <w:spacing w:val="10"/>
          <w:w w:val="100"/>
          <w:sz w:val="30"/>
          <w:szCs w:val="30"/>
        </w:rPr>
        <w:t>患。</w:t>
      </w:r>
    </w:p>
    <w:p>
      <w:pPr>
        <w:snapToGrid/>
        <w:spacing w:before="0" w:beforeAutospacing="0" w:after="0" w:afterAutospacing="0" w:line="700" w:lineRule="exact"/>
        <w:ind w:firstLine="642" w:firstLineChars="200"/>
        <w:jc w:val="both"/>
        <w:textAlignment w:val="baseline"/>
        <w:rPr>
          <w:rFonts w:hint="eastAsia" w:ascii="仿宋" w:hAnsi="仿宋" w:eastAsia="仿宋"/>
          <w:b/>
          <w:bCs/>
          <w:i w:val="0"/>
          <w:caps w:val="0"/>
          <w:spacing w:val="10"/>
          <w:w w:val="100"/>
          <w:sz w:val="30"/>
          <w:szCs w:val="30"/>
        </w:rPr>
      </w:pPr>
      <w:r>
        <w:rPr>
          <w:rFonts w:hint="eastAsia" w:ascii="仿宋" w:hAnsi="仿宋" w:eastAsia="仿宋"/>
          <w:b/>
          <w:bCs/>
          <w:i w:val="0"/>
          <w:caps w:val="0"/>
          <w:spacing w:val="10"/>
          <w:w w:val="100"/>
          <w:sz w:val="30"/>
          <w:szCs w:val="30"/>
        </w:rPr>
        <w:t>二、乙方职责</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1、严格遵守国家有关安全生产法律法规、有关安全生产的规定，认真执行工程承包合同中的有关安全要求。</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3、建立健全安全生产责任制。各职能部门、人员的安全生产责任制做到横向到边，人人有责。安全机构人员，有权按有关规定发布指令，并采取保护性措施防止事故发生。</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4、乙方在任何时候都应采取各种合理的预防措施，防止其员工发生任何违法、违禁、暴力或妨碍治安的行为。</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5、乙方必须具有劳动安全管理部门颁发的安全生产证书，参加施工的人员，必须接受安全技术教育，熟知和遵守本工种的各项安全技术操作规程，定期进行安全技术考核，合格者方准上岗操作。</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6、对于易燃易爆的材料除应专门妥善保管之外，还应配备有足够的消防设施，所有施工人员都应熟悉消防设备的性能和使用方法。</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7、操作人员必须持证上岗。</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8、所有施工机具设备和高空作业的设备</w:t>
      </w:r>
      <w:r>
        <w:rPr>
          <w:rFonts w:hint="eastAsia" w:ascii="仿宋" w:hAnsi="仿宋" w:eastAsia="仿宋"/>
          <w:b w:val="0"/>
          <w:i w:val="0"/>
          <w:caps w:val="0"/>
          <w:spacing w:val="10"/>
          <w:w w:val="100"/>
          <w:sz w:val="30"/>
          <w:szCs w:val="30"/>
          <w:lang w:val="en-US" w:eastAsia="zh-CN"/>
        </w:rPr>
        <w:t>作业前均进行安全</w:t>
      </w:r>
      <w:r>
        <w:rPr>
          <w:rFonts w:hint="eastAsia" w:ascii="仿宋" w:hAnsi="仿宋" w:eastAsia="仿宋"/>
          <w:b w:val="0"/>
          <w:i w:val="0"/>
          <w:caps w:val="0"/>
          <w:spacing w:val="10"/>
          <w:w w:val="100"/>
          <w:sz w:val="30"/>
          <w:szCs w:val="30"/>
        </w:rPr>
        <w:t>检查，并有安全员的签字记录，保证其经常处于完好状态；不合格的机具、设备和劳动保护用品严禁使用。</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9、施工中采用新技术、新工艺、新设备、新材料时，必须制定相应的安全技术措施，施工现场必须具有相关的安全标志牌。</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napToGrid/>
        <w:spacing w:before="0" w:beforeAutospacing="0" w:after="0" w:afterAutospacing="0" w:line="700" w:lineRule="exact"/>
        <w:ind w:firstLine="642" w:firstLineChars="200"/>
        <w:jc w:val="both"/>
        <w:textAlignment w:val="baseline"/>
        <w:rPr>
          <w:rFonts w:hint="eastAsia" w:ascii="仿宋" w:hAnsi="仿宋" w:eastAsia="仿宋"/>
          <w:b/>
          <w:bCs/>
          <w:i w:val="0"/>
          <w:caps w:val="0"/>
          <w:spacing w:val="10"/>
          <w:w w:val="100"/>
          <w:sz w:val="30"/>
          <w:szCs w:val="30"/>
        </w:rPr>
      </w:pPr>
      <w:r>
        <w:rPr>
          <w:rFonts w:hint="eastAsia" w:ascii="仿宋" w:hAnsi="仿宋" w:eastAsia="仿宋"/>
          <w:b/>
          <w:bCs/>
          <w:i w:val="0"/>
          <w:caps w:val="0"/>
          <w:spacing w:val="10"/>
          <w:w w:val="100"/>
          <w:sz w:val="30"/>
          <w:szCs w:val="30"/>
        </w:rPr>
        <w:t>三、违约责任</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    如因甲方或乙方违约造成安全事故，将依法追究</w:t>
      </w:r>
      <w:r>
        <w:rPr>
          <w:rFonts w:hint="eastAsia" w:ascii="仿宋" w:hAnsi="仿宋" w:eastAsia="仿宋"/>
          <w:b w:val="0"/>
          <w:i w:val="0"/>
          <w:caps w:val="0"/>
          <w:spacing w:val="10"/>
          <w:w w:val="100"/>
          <w:sz w:val="30"/>
          <w:szCs w:val="30"/>
          <w:lang w:val="en-US" w:eastAsia="zh-CN"/>
        </w:rPr>
        <w:t>相关方</w:t>
      </w:r>
      <w:r>
        <w:rPr>
          <w:rFonts w:hint="eastAsia" w:ascii="仿宋" w:hAnsi="仿宋" w:eastAsia="仿宋"/>
          <w:b w:val="0"/>
          <w:i w:val="0"/>
          <w:caps w:val="0"/>
          <w:spacing w:val="10"/>
          <w:w w:val="100"/>
          <w:sz w:val="30"/>
          <w:szCs w:val="30"/>
        </w:rPr>
        <w:t>责任。</w:t>
      </w:r>
    </w:p>
    <w:p>
      <w:pPr>
        <w:snapToGrid/>
        <w:spacing w:before="0" w:beforeAutospacing="0" w:after="0" w:afterAutospacing="0" w:line="700" w:lineRule="exact"/>
        <w:jc w:val="both"/>
        <w:textAlignment w:val="baseline"/>
        <w:rPr>
          <w:rFonts w:hint="eastAsia" w:ascii="仿宋" w:hAnsi="仿宋" w:eastAsia="仿宋"/>
          <w:b w:val="0"/>
          <w:i w:val="0"/>
          <w:caps w:val="0"/>
          <w:spacing w:val="0"/>
          <w:w w:val="100"/>
          <w:sz w:val="30"/>
          <w:szCs w:val="30"/>
        </w:rPr>
      </w:pPr>
      <w:r>
        <w:rPr>
          <w:rFonts w:hint="eastAsia" w:ascii="仿宋" w:hAnsi="仿宋" w:eastAsia="仿宋"/>
          <w:b w:val="0"/>
          <w:i w:val="0"/>
          <w:caps w:val="0"/>
          <w:spacing w:val="10"/>
          <w:w w:val="100"/>
          <w:sz w:val="30"/>
          <w:szCs w:val="30"/>
        </w:rPr>
        <w:t xml:space="preserve">    </w:t>
      </w:r>
      <w:r>
        <w:rPr>
          <w:rFonts w:hint="eastAsia" w:ascii="仿宋" w:hAnsi="仿宋" w:eastAsia="仿宋"/>
          <w:b w:val="0"/>
          <w:i w:val="0"/>
          <w:caps w:val="0"/>
          <w:spacing w:val="8"/>
          <w:w w:val="100"/>
          <w:sz w:val="30"/>
          <w:szCs w:val="30"/>
        </w:rPr>
        <w:t>本合同一式</w:t>
      </w:r>
      <w:r>
        <w:rPr>
          <w:rFonts w:hint="eastAsia" w:ascii="仿宋" w:hAnsi="仿宋" w:eastAsia="仿宋"/>
          <w:b w:val="0"/>
          <w:i w:val="0"/>
          <w:caps w:val="0"/>
          <w:spacing w:val="8"/>
          <w:w w:val="100"/>
          <w:sz w:val="30"/>
          <w:szCs w:val="30"/>
          <w:lang w:val="en-US" w:eastAsia="zh-CN"/>
        </w:rPr>
        <w:t>肆</w:t>
      </w:r>
      <w:r>
        <w:rPr>
          <w:rFonts w:hint="eastAsia" w:ascii="仿宋" w:hAnsi="仿宋" w:eastAsia="仿宋"/>
          <w:b w:val="0"/>
          <w:i w:val="0"/>
          <w:caps w:val="0"/>
          <w:spacing w:val="8"/>
          <w:w w:val="100"/>
          <w:sz w:val="30"/>
          <w:szCs w:val="30"/>
        </w:rPr>
        <w:t>份，由甲</w:t>
      </w:r>
      <w:r>
        <w:rPr>
          <w:rFonts w:hint="eastAsia" w:ascii="仿宋" w:hAnsi="仿宋" w:eastAsia="仿宋"/>
          <w:b w:val="0"/>
          <w:i w:val="0"/>
          <w:caps w:val="0"/>
          <w:spacing w:val="8"/>
          <w:w w:val="100"/>
          <w:sz w:val="30"/>
          <w:szCs w:val="30"/>
          <w:lang w:val="en-US" w:eastAsia="zh-CN"/>
        </w:rPr>
        <w:t>方叁</w:t>
      </w:r>
      <w:r>
        <w:rPr>
          <w:rFonts w:hint="eastAsia" w:ascii="仿宋" w:hAnsi="仿宋" w:eastAsia="仿宋"/>
          <w:b w:val="0"/>
          <w:i w:val="0"/>
          <w:caps w:val="0"/>
          <w:spacing w:val="8"/>
          <w:w w:val="100"/>
          <w:sz w:val="30"/>
          <w:szCs w:val="30"/>
        </w:rPr>
        <w:t>份，</w:t>
      </w:r>
      <w:r>
        <w:rPr>
          <w:rFonts w:hint="eastAsia" w:ascii="仿宋" w:hAnsi="仿宋" w:eastAsia="仿宋"/>
          <w:b w:val="0"/>
          <w:i w:val="0"/>
          <w:caps w:val="0"/>
          <w:spacing w:val="8"/>
          <w:w w:val="100"/>
          <w:sz w:val="30"/>
          <w:szCs w:val="30"/>
          <w:lang w:val="en-US" w:eastAsia="zh-CN"/>
        </w:rPr>
        <w:t>乙方壹份，</w:t>
      </w:r>
      <w:r>
        <w:rPr>
          <w:rFonts w:hint="eastAsia" w:ascii="仿宋" w:hAnsi="仿宋" w:eastAsia="仿宋"/>
          <w:b w:val="0"/>
          <w:i w:val="0"/>
          <w:caps w:val="0"/>
          <w:spacing w:val="10"/>
          <w:w w:val="100"/>
          <w:sz w:val="30"/>
          <w:szCs w:val="30"/>
        </w:rPr>
        <w:t xml:space="preserve">全部工程竣工验收后失效。  </w:t>
      </w:r>
    </w:p>
    <w:p>
      <w:pPr>
        <w:snapToGrid/>
        <w:spacing w:before="0" w:beforeAutospacing="0" w:after="0" w:afterAutospacing="0" w:line="700" w:lineRule="exact"/>
        <w:ind w:left="6600" w:hanging="6600" w:hangingChars="2200"/>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0"/>
          <w:w w:val="100"/>
          <w:sz w:val="30"/>
          <w:szCs w:val="30"/>
        </w:rPr>
        <w:t>甲</w:t>
      </w:r>
      <w:r>
        <w:rPr>
          <w:rFonts w:hint="eastAsia" w:ascii="仿宋" w:hAnsi="仿宋" w:eastAsia="仿宋"/>
          <w:b w:val="0"/>
          <w:i w:val="0"/>
          <w:caps w:val="0"/>
          <w:spacing w:val="10"/>
          <w:w w:val="100"/>
          <w:sz w:val="30"/>
          <w:szCs w:val="30"/>
        </w:rPr>
        <w:t>方</w:t>
      </w:r>
      <w:r>
        <w:rPr>
          <w:rFonts w:hint="eastAsia" w:ascii="仿宋" w:hAnsi="仿宋" w:eastAsia="仿宋"/>
          <w:b w:val="0"/>
          <w:i w:val="0"/>
          <w:caps w:val="0"/>
          <w:spacing w:val="10"/>
          <w:w w:val="100"/>
          <w:sz w:val="30"/>
          <w:szCs w:val="30"/>
          <w:lang w:eastAsia="zh-CN"/>
        </w:rPr>
        <w:t>：</w:t>
      </w:r>
      <w:r>
        <w:rPr>
          <w:rFonts w:hint="eastAsia" w:ascii="仿宋" w:hAnsi="仿宋" w:eastAsia="仿宋"/>
          <w:b w:val="0"/>
          <w:i w:val="0"/>
          <w:caps w:val="0"/>
          <w:spacing w:val="10"/>
          <w:w w:val="100"/>
          <w:sz w:val="30"/>
          <w:szCs w:val="30"/>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（盖章）</w:t>
      </w:r>
      <w:r>
        <w:rPr>
          <w:rFonts w:hint="eastAsia" w:ascii="仿宋" w:hAnsi="仿宋" w:eastAsia="仿宋"/>
          <w:b w:val="0"/>
          <w:i w:val="0"/>
          <w:caps w:val="0"/>
          <w:spacing w:val="10"/>
          <w:w w:val="100"/>
          <w:sz w:val="30"/>
          <w:szCs w:val="30"/>
        </w:rPr>
        <w:t>乙方:</w:t>
      </w:r>
      <w:r>
        <w:rPr>
          <w:rFonts w:hint="eastAsia" w:ascii="仿宋" w:hAnsi="仿宋" w:eastAsia="仿宋"/>
          <w:b w:val="0"/>
          <w:i w:val="0"/>
          <w:caps w:val="0"/>
          <w:spacing w:val="10"/>
          <w:w w:val="100"/>
          <w:sz w:val="30"/>
          <w:szCs w:val="30"/>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 xml:space="preserve">（盖章） </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甲方代表：         </w:t>
      </w:r>
      <w:r>
        <w:rPr>
          <w:rFonts w:hint="eastAsia" w:ascii="仿宋" w:hAnsi="仿宋" w:eastAsia="仿宋"/>
          <w:b w:val="0"/>
          <w:i w:val="0"/>
          <w:caps w:val="0"/>
          <w:spacing w:val="10"/>
          <w:w w:val="100"/>
          <w:sz w:val="30"/>
          <w:szCs w:val="30"/>
          <w:lang w:val="en-US" w:eastAsia="zh-CN"/>
        </w:rPr>
        <w:t xml:space="preserve">               </w:t>
      </w:r>
      <w:r>
        <w:rPr>
          <w:rFonts w:hint="eastAsia" w:ascii="仿宋" w:hAnsi="仿宋" w:eastAsia="仿宋"/>
          <w:b w:val="0"/>
          <w:i w:val="0"/>
          <w:caps w:val="0"/>
          <w:spacing w:val="10"/>
          <w:w w:val="100"/>
          <w:sz w:val="30"/>
          <w:szCs w:val="30"/>
        </w:rPr>
        <w:t xml:space="preserve">乙方代表：       </w:t>
      </w:r>
    </w:p>
    <w:p>
      <w:pPr>
        <w:snapToGrid/>
        <w:spacing w:before="0" w:beforeAutospacing="0" w:after="0" w:afterAutospacing="0" w:line="700" w:lineRule="exact"/>
        <w:jc w:val="both"/>
        <w:textAlignment w:val="baseline"/>
        <w:rPr>
          <w:rFonts w:hint="eastAsia" w:ascii="仿宋" w:hAnsi="仿宋" w:eastAsia="仿宋"/>
          <w:b w:val="0"/>
          <w:i w:val="0"/>
          <w:caps w:val="0"/>
          <w:spacing w:val="10"/>
          <w:w w:val="100"/>
          <w:sz w:val="30"/>
          <w:szCs w:val="30"/>
        </w:rPr>
      </w:pPr>
      <w:r>
        <w:rPr>
          <w:rFonts w:hint="eastAsia" w:ascii="仿宋" w:hAnsi="仿宋" w:eastAsia="仿宋"/>
          <w:b w:val="0"/>
          <w:i w:val="0"/>
          <w:caps w:val="0"/>
          <w:spacing w:val="10"/>
          <w:w w:val="100"/>
          <w:sz w:val="30"/>
          <w:szCs w:val="30"/>
        </w:rPr>
        <w:t xml:space="preserve">联系电话：             </w:t>
      </w:r>
      <w:r>
        <w:rPr>
          <w:rFonts w:hint="eastAsia" w:ascii="仿宋" w:hAnsi="仿宋" w:eastAsia="仿宋"/>
          <w:b w:val="0"/>
          <w:i w:val="0"/>
          <w:caps w:val="0"/>
          <w:spacing w:val="10"/>
          <w:w w:val="100"/>
          <w:sz w:val="30"/>
          <w:szCs w:val="30"/>
          <w:lang w:val="en-US" w:eastAsia="zh-CN"/>
        </w:rPr>
        <w:t xml:space="preserve"> </w:t>
      </w:r>
      <w:r>
        <w:rPr>
          <w:rFonts w:hint="eastAsia" w:ascii="仿宋" w:hAnsi="仿宋" w:eastAsia="仿宋"/>
          <w:b w:val="0"/>
          <w:i w:val="0"/>
          <w:caps w:val="0"/>
          <w:spacing w:val="10"/>
          <w:w w:val="100"/>
          <w:sz w:val="30"/>
          <w:szCs w:val="30"/>
        </w:rPr>
        <w:t xml:space="preserve"> </w:t>
      </w:r>
      <w:r>
        <w:rPr>
          <w:rFonts w:hint="eastAsia" w:ascii="仿宋" w:hAnsi="仿宋" w:eastAsia="仿宋"/>
          <w:b w:val="0"/>
          <w:i w:val="0"/>
          <w:caps w:val="0"/>
          <w:spacing w:val="10"/>
          <w:w w:val="100"/>
          <w:sz w:val="30"/>
          <w:szCs w:val="30"/>
          <w:lang w:val="en-US" w:eastAsia="zh-CN"/>
        </w:rPr>
        <w:t xml:space="preserve">         </w:t>
      </w:r>
      <w:r>
        <w:rPr>
          <w:rFonts w:hint="eastAsia" w:ascii="仿宋" w:hAnsi="仿宋" w:eastAsia="仿宋"/>
          <w:b w:val="0"/>
          <w:i w:val="0"/>
          <w:caps w:val="0"/>
          <w:spacing w:val="10"/>
          <w:w w:val="100"/>
          <w:sz w:val="30"/>
          <w:szCs w:val="30"/>
        </w:rPr>
        <w:t xml:space="preserve">联系电话：    </w:t>
      </w:r>
    </w:p>
    <w:p>
      <w:pPr>
        <w:snapToGrid/>
        <w:spacing w:before="0" w:beforeAutospacing="0" w:after="0" w:afterAutospacing="0" w:line="240" w:lineRule="auto"/>
        <w:jc w:val="both"/>
        <w:textAlignment w:val="baseline"/>
        <w:rPr>
          <w:rFonts w:hint="eastAsia" w:ascii="仿宋" w:hAnsi="仿宋" w:eastAsia="仿宋"/>
          <w:b w:val="0"/>
          <w:i w:val="0"/>
          <w:caps w:val="0"/>
          <w:spacing w:val="10"/>
          <w:w w:val="100"/>
          <w:sz w:val="30"/>
          <w:szCs w:val="30"/>
        </w:rPr>
      </w:pPr>
    </w:p>
    <w:p>
      <w:pPr>
        <w:keepLines w:val="0"/>
        <w:widowControl w:val="0"/>
        <w:snapToGrid/>
        <w:spacing w:before="0" w:beforeAutospacing="0" w:after="0" w:afterAutospacing="0" w:line="640" w:lineRule="exact"/>
        <w:jc w:val="right"/>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val="en-US" w:eastAsia="zh-CN"/>
        </w:rPr>
        <w:t xml:space="preserve">       </w:t>
      </w:r>
      <w:r>
        <w:rPr>
          <w:rFonts w:hint="eastAsia" w:ascii="仿宋" w:hAnsi="仿宋" w:eastAsia="仿宋" w:cs="仿宋"/>
          <w:b w:val="0"/>
          <w:i w:val="0"/>
          <w:caps w:val="0"/>
          <w:color w:val="000000"/>
          <w:spacing w:val="0"/>
          <w:w w:val="100"/>
          <w:sz w:val="32"/>
          <w:szCs w:val="32"/>
          <w:u w:val="single"/>
          <w:lang w:val="en-US" w:eastAsia="zh-CN"/>
        </w:rPr>
        <w:t xml:space="preserve">   </w:t>
      </w:r>
      <w:r>
        <w:rPr>
          <w:rFonts w:hint="eastAsia" w:ascii="仿宋" w:hAnsi="仿宋" w:eastAsia="仿宋" w:cs="仿宋"/>
          <w:b w:val="0"/>
          <w:i w:val="0"/>
          <w:caps w:val="0"/>
          <w:color w:val="000000"/>
          <w:spacing w:val="0"/>
          <w:w w:val="100"/>
          <w:sz w:val="32"/>
          <w:szCs w:val="32"/>
          <w:lang w:eastAsia="zh-CN"/>
        </w:rPr>
        <w:t>年</w:t>
      </w:r>
      <w:r>
        <w:rPr>
          <w:rFonts w:hint="eastAsia" w:ascii="仿宋" w:hAnsi="仿宋" w:eastAsia="仿宋" w:cs="仿宋"/>
          <w:b w:val="0"/>
          <w:i w:val="0"/>
          <w:caps w:val="0"/>
          <w:color w:val="000000"/>
          <w:spacing w:val="0"/>
          <w:w w:val="100"/>
          <w:sz w:val="32"/>
          <w:szCs w:val="32"/>
          <w:u w:val="single"/>
          <w:lang w:val="en-US" w:eastAsia="zh-CN"/>
        </w:rPr>
        <w:t xml:space="preserve">   </w:t>
      </w:r>
      <w:r>
        <w:rPr>
          <w:rFonts w:hint="eastAsia" w:ascii="仿宋" w:hAnsi="仿宋" w:eastAsia="仿宋" w:cs="仿宋"/>
          <w:b w:val="0"/>
          <w:i w:val="0"/>
          <w:caps w:val="0"/>
          <w:color w:val="000000"/>
          <w:spacing w:val="0"/>
          <w:w w:val="100"/>
          <w:sz w:val="32"/>
          <w:szCs w:val="32"/>
          <w:lang w:val="en-US" w:eastAsia="zh-CN"/>
        </w:rPr>
        <w:t xml:space="preserve"> </w:t>
      </w:r>
      <w:r>
        <w:rPr>
          <w:rFonts w:hint="eastAsia" w:ascii="仿宋" w:hAnsi="仿宋" w:eastAsia="仿宋" w:cs="仿宋"/>
          <w:b w:val="0"/>
          <w:i w:val="0"/>
          <w:caps w:val="0"/>
          <w:color w:val="000000"/>
          <w:spacing w:val="0"/>
          <w:w w:val="100"/>
          <w:sz w:val="32"/>
          <w:szCs w:val="32"/>
          <w:lang w:eastAsia="zh-CN"/>
        </w:rPr>
        <w:t>月</w:t>
      </w:r>
      <w:r>
        <w:rPr>
          <w:rFonts w:hint="eastAsia" w:ascii="仿宋" w:hAnsi="仿宋" w:eastAsia="仿宋" w:cs="仿宋"/>
          <w:b w:val="0"/>
          <w:i w:val="0"/>
          <w:caps w:val="0"/>
          <w:color w:val="000000"/>
          <w:spacing w:val="0"/>
          <w:w w:val="100"/>
          <w:sz w:val="32"/>
          <w:szCs w:val="32"/>
          <w:u w:val="single" w:color="000000"/>
          <w:lang w:val="en-US" w:eastAsia="zh-CN"/>
        </w:rPr>
        <w:t xml:space="preserve">   </w:t>
      </w:r>
      <w:r>
        <w:rPr>
          <w:rFonts w:hint="eastAsia" w:ascii="仿宋" w:hAnsi="仿宋" w:eastAsia="仿宋" w:cs="仿宋"/>
          <w:b w:val="0"/>
          <w:i w:val="0"/>
          <w:caps w:val="0"/>
          <w:color w:val="000000"/>
          <w:spacing w:val="0"/>
          <w:w w:val="100"/>
          <w:sz w:val="32"/>
          <w:szCs w:val="32"/>
          <w:lang w:val="en-US" w:eastAsia="zh-CN"/>
        </w:rPr>
        <w:t xml:space="preserve"> </w:t>
      </w:r>
      <w:r>
        <w:rPr>
          <w:rFonts w:hint="eastAsia" w:ascii="仿宋" w:hAnsi="仿宋" w:eastAsia="仿宋" w:cs="仿宋"/>
          <w:b w:val="0"/>
          <w:i w:val="0"/>
          <w:caps w:val="0"/>
          <w:color w:val="000000"/>
          <w:spacing w:val="0"/>
          <w:w w:val="100"/>
          <w:sz w:val="32"/>
          <w:szCs w:val="32"/>
          <w:lang w:eastAsia="zh-CN"/>
        </w:rPr>
        <w:t>日</w:t>
      </w:r>
    </w:p>
    <w:p>
      <w:pPr>
        <w:snapToGrid/>
        <w:spacing w:before="0" w:beforeAutospacing="0" w:after="0" w:afterAutospacing="0" w:line="240" w:lineRule="auto"/>
        <w:jc w:val="both"/>
        <w:textAlignment w:val="baseline"/>
        <w:rPr>
          <w:rFonts w:hint="eastAsia" w:ascii="仿宋" w:hAnsi="仿宋" w:eastAsia="仿宋"/>
          <w:b w:val="0"/>
          <w:i w:val="0"/>
          <w:caps w:val="0"/>
          <w:spacing w:val="10"/>
          <w:w w:val="100"/>
          <w:sz w:val="30"/>
          <w:szCs w:val="30"/>
        </w:rPr>
      </w:pPr>
    </w:p>
    <w:p>
      <w:pPr>
        <w:snapToGrid/>
        <w:spacing w:before="0" w:beforeAutospacing="0" w:after="0" w:afterAutospacing="0" w:line="240" w:lineRule="auto"/>
        <w:ind w:firstLine="5400" w:firstLineChars="1800"/>
        <w:jc w:val="both"/>
        <w:textAlignment w:val="baseline"/>
        <w:rPr>
          <w:rFonts w:hint="eastAsia" w:ascii="仿宋" w:hAnsi="仿宋" w:eastAsia="仿宋"/>
          <w:b w:val="0"/>
          <w:i w:val="0"/>
          <w:caps w:val="0"/>
          <w:spacing w:val="0"/>
          <w:w w:val="100"/>
          <w:sz w:val="30"/>
          <w:szCs w:val="3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156" w:beforeAutospacing="0" w:after="156" w:afterAutospacing="0" w:line="440" w:lineRule="exact"/>
        <w:jc w:val="left"/>
        <w:textAlignment w:val="baseline"/>
        <w:rPr>
          <w:rStyle w:val="13"/>
          <w:rFonts w:hint="eastAsia" w:ascii="仿宋" w:hAnsi="仿宋" w:eastAsia="仿宋" w:cs="仿宋"/>
          <w:b/>
          <w:i w:val="0"/>
          <w:caps w:val="0"/>
          <w:color w:val="000000"/>
          <w:spacing w:val="0"/>
          <w:w w:val="100"/>
          <w:sz w:val="30"/>
          <w:szCs w:val="30"/>
        </w:rPr>
      </w:pPr>
    </w:p>
    <w:p>
      <w:pPr>
        <w:spacing w:line="480" w:lineRule="auto"/>
        <w:rPr>
          <w:rFonts w:ascii="宋体" w:hAnsi="宋体"/>
          <w:snapToGrid w:val="0"/>
          <w:kern w:val="32"/>
          <w:szCs w:val="21"/>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v:fill on="f" focussize="0,0"/>
              <v:stroke on="f" weight="1.2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CKF0pr0BAABjAwAADgAAAAAAAAABACAAAAAiAQAAZHJzL2Uyb0RvYy54bWxQSwUG&#10;AAAAAAYABgBZAQAAUQUAAAAA&#10;">
              <v:fill on="f" focussize="0,0"/>
              <v:stroke on="f" weight="1.2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54984"/>
    <w:multiLevelType w:val="multilevel"/>
    <w:tmpl w:val="68F54984"/>
    <w:lvl w:ilvl="0" w:tentative="0">
      <w:start w:val="1"/>
      <w:numFmt w:val="japaneseCounting"/>
      <w:pStyle w:val="3"/>
      <w:lvlText w:val="第%1章"/>
      <w:lvlJc w:val="left"/>
      <w:pPr>
        <w:ind w:left="4470" w:hanging="1320"/>
      </w:pPr>
      <w:rPr>
        <w:rFonts w:hint="default" w:ascii="黑体" w:cs="MingLiU"/>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YTkyMzM5ODM0ZDU3NDM4ZWJjMTFlZTRmM2I4YmMifQ=="/>
  </w:docVars>
  <w:rsids>
    <w:rsidRoot w:val="292D7C18"/>
    <w:rsid w:val="002B4BBC"/>
    <w:rsid w:val="005A0CB8"/>
    <w:rsid w:val="00B5454A"/>
    <w:rsid w:val="00C66EE4"/>
    <w:rsid w:val="00E232A7"/>
    <w:rsid w:val="016570CD"/>
    <w:rsid w:val="01937A53"/>
    <w:rsid w:val="01DB0644"/>
    <w:rsid w:val="029B48A7"/>
    <w:rsid w:val="029F7413"/>
    <w:rsid w:val="02D33845"/>
    <w:rsid w:val="035F16B8"/>
    <w:rsid w:val="036172FA"/>
    <w:rsid w:val="0367158C"/>
    <w:rsid w:val="0399630C"/>
    <w:rsid w:val="03F45B3F"/>
    <w:rsid w:val="040D370E"/>
    <w:rsid w:val="04864B19"/>
    <w:rsid w:val="049B5FD3"/>
    <w:rsid w:val="050D2283"/>
    <w:rsid w:val="051516D3"/>
    <w:rsid w:val="056021D1"/>
    <w:rsid w:val="057428C9"/>
    <w:rsid w:val="05FC0849"/>
    <w:rsid w:val="062D10D4"/>
    <w:rsid w:val="063372EF"/>
    <w:rsid w:val="0661655F"/>
    <w:rsid w:val="071F2612"/>
    <w:rsid w:val="07584D4F"/>
    <w:rsid w:val="076C37D6"/>
    <w:rsid w:val="079F23B7"/>
    <w:rsid w:val="07F84794"/>
    <w:rsid w:val="081F0485"/>
    <w:rsid w:val="082D1DA1"/>
    <w:rsid w:val="08545B1F"/>
    <w:rsid w:val="09113866"/>
    <w:rsid w:val="096227A4"/>
    <w:rsid w:val="0992682E"/>
    <w:rsid w:val="0A7A43E3"/>
    <w:rsid w:val="0AE43323"/>
    <w:rsid w:val="0B2112B2"/>
    <w:rsid w:val="0B6C62C1"/>
    <w:rsid w:val="0BEC2B25"/>
    <w:rsid w:val="0BF739D7"/>
    <w:rsid w:val="0BF77867"/>
    <w:rsid w:val="0C1C7662"/>
    <w:rsid w:val="0C6D2951"/>
    <w:rsid w:val="0C9567AF"/>
    <w:rsid w:val="0CDA78A4"/>
    <w:rsid w:val="0D4C2D2C"/>
    <w:rsid w:val="0DAB68DC"/>
    <w:rsid w:val="0DD55514"/>
    <w:rsid w:val="0E4F272C"/>
    <w:rsid w:val="0E5811C8"/>
    <w:rsid w:val="0E963780"/>
    <w:rsid w:val="0EB878D2"/>
    <w:rsid w:val="0ECD26C8"/>
    <w:rsid w:val="0F302C11"/>
    <w:rsid w:val="0F3366B7"/>
    <w:rsid w:val="0F545C6C"/>
    <w:rsid w:val="0FCC0FB1"/>
    <w:rsid w:val="0FCD3E13"/>
    <w:rsid w:val="0FF22DB4"/>
    <w:rsid w:val="104F09C8"/>
    <w:rsid w:val="10AA39C0"/>
    <w:rsid w:val="10AB6982"/>
    <w:rsid w:val="10CD4B0B"/>
    <w:rsid w:val="10DC710F"/>
    <w:rsid w:val="131C47C1"/>
    <w:rsid w:val="142C1923"/>
    <w:rsid w:val="144A3969"/>
    <w:rsid w:val="14695E92"/>
    <w:rsid w:val="1487074E"/>
    <w:rsid w:val="149E4CF0"/>
    <w:rsid w:val="14D903B6"/>
    <w:rsid w:val="14E86225"/>
    <w:rsid w:val="157849A7"/>
    <w:rsid w:val="15F60209"/>
    <w:rsid w:val="160B106A"/>
    <w:rsid w:val="164276B6"/>
    <w:rsid w:val="1696310D"/>
    <w:rsid w:val="16E178E4"/>
    <w:rsid w:val="17095BC6"/>
    <w:rsid w:val="172E4788"/>
    <w:rsid w:val="178B2092"/>
    <w:rsid w:val="17C445EF"/>
    <w:rsid w:val="1801112D"/>
    <w:rsid w:val="19596961"/>
    <w:rsid w:val="19B760C0"/>
    <w:rsid w:val="19E72039"/>
    <w:rsid w:val="19F43882"/>
    <w:rsid w:val="1A1B59BC"/>
    <w:rsid w:val="1A541204"/>
    <w:rsid w:val="1AA71CA1"/>
    <w:rsid w:val="1AFF633E"/>
    <w:rsid w:val="1B7A568D"/>
    <w:rsid w:val="1B7F1E88"/>
    <w:rsid w:val="1B8C1D55"/>
    <w:rsid w:val="1B9D758F"/>
    <w:rsid w:val="1BA86565"/>
    <w:rsid w:val="1CA058C6"/>
    <w:rsid w:val="1CC52E70"/>
    <w:rsid w:val="1CD41098"/>
    <w:rsid w:val="1D5232E9"/>
    <w:rsid w:val="1D816BCB"/>
    <w:rsid w:val="1DCC3C36"/>
    <w:rsid w:val="1DE80E9E"/>
    <w:rsid w:val="1DF50A7F"/>
    <w:rsid w:val="1DF82BFC"/>
    <w:rsid w:val="1E1460D0"/>
    <w:rsid w:val="1E405A97"/>
    <w:rsid w:val="1E59614A"/>
    <w:rsid w:val="1ED01968"/>
    <w:rsid w:val="1EDB6A7F"/>
    <w:rsid w:val="1F135FF2"/>
    <w:rsid w:val="1F5405AB"/>
    <w:rsid w:val="20A11CAA"/>
    <w:rsid w:val="20A5428C"/>
    <w:rsid w:val="20E153A2"/>
    <w:rsid w:val="21113423"/>
    <w:rsid w:val="211E7C97"/>
    <w:rsid w:val="217D0432"/>
    <w:rsid w:val="21CC3B07"/>
    <w:rsid w:val="222F7E63"/>
    <w:rsid w:val="22FB0E29"/>
    <w:rsid w:val="235D6C23"/>
    <w:rsid w:val="23A263C9"/>
    <w:rsid w:val="23A96667"/>
    <w:rsid w:val="23C8388B"/>
    <w:rsid w:val="24375BF1"/>
    <w:rsid w:val="24453F86"/>
    <w:rsid w:val="249042E8"/>
    <w:rsid w:val="24E72569"/>
    <w:rsid w:val="24F82C64"/>
    <w:rsid w:val="25597693"/>
    <w:rsid w:val="255A71FC"/>
    <w:rsid w:val="259C4574"/>
    <w:rsid w:val="26C425E7"/>
    <w:rsid w:val="26CF290E"/>
    <w:rsid w:val="26F71B36"/>
    <w:rsid w:val="27BC78C6"/>
    <w:rsid w:val="27E543F6"/>
    <w:rsid w:val="27F51459"/>
    <w:rsid w:val="288054B5"/>
    <w:rsid w:val="28C67E59"/>
    <w:rsid w:val="290224C1"/>
    <w:rsid w:val="292D7C18"/>
    <w:rsid w:val="294B690A"/>
    <w:rsid w:val="29615A80"/>
    <w:rsid w:val="29CC4132"/>
    <w:rsid w:val="29E31E40"/>
    <w:rsid w:val="2A0E517B"/>
    <w:rsid w:val="2A563FF1"/>
    <w:rsid w:val="2A596AD4"/>
    <w:rsid w:val="2A685B2E"/>
    <w:rsid w:val="2AA56871"/>
    <w:rsid w:val="2B8C745B"/>
    <w:rsid w:val="2C3C6FA5"/>
    <w:rsid w:val="2CD45DEA"/>
    <w:rsid w:val="2DFC7608"/>
    <w:rsid w:val="2E744118"/>
    <w:rsid w:val="2EA62BD8"/>
    <w:rsid w:val="2EAE0397"/>
    <w:rsid w:val="2EEB47FE"/>
    <w:rsid w:val="2F5C1870"/>
    <w:rsid w:val="30082105"/>
    <w:rsid w:val="30C74020"/>
    <w:rsid w:val="31703570"/>
    <w:rsid w:val="3172199D"/>
    <w:rsid w:val="318065AD"/>
    <w:rsid w:val="31813551"/>
    <w:rsid w:val="318722E9"/>
    <w:rsid w:val="31F7235B"/>
    <w:rsid w:val="32562CDE"/>
    <w:rsid w:val="32801EF3"/>
    <w:rsid w:val="32F769C6"/>
    <w:rsid w:val="33216AD9"/>
    <w:rsid w:val="33946E6F"/>
    <w:rsid w:val="33D75CF9"/>
    <w:rsid w:val="33E51FD8"/>
    <w:rsid w:val="34507F48"/>
    <w:rsid w:val="34824DC2"/>
    <w:rsid w:val="34867DBF"/>
    <w:rsid w:val="34E41C1F"/>
    <w:rsid w:val="34EB7DCF"/>
    <w:rsid w:val="35405ED4"/>
    <w:rsid w:val="359E1888"/>
    <w:rsid w:val="35C143DF"/>
    <w:rsid w:val="35D15D3E"/>
    <w:rsid w:val="36543D7C"/>
    <w:rsid w:val="3656039B"/>
    <w:rsid w:val="366C753D"/>
    <w:rsid w:val="368A773E"/>
    <w:rsid w:val="36C114F0"/>
    <w:rsid w:val="36F833FD"/>
    <w:rsid w:val="3736389A"/>
    <w:rsid w:val="37542DAA"/>
    <w:rsid w:val="37F07B04"/>
    <w:rsid w:val="37FE796B"/>
    <w:rsid w:val="382D68A7"/>
    <w:rsid w:val="382F1A1D"/>
    <w:rsid w:val="385973F3"/>
    <w:rsid w:val="3878713A"/>
    <w:rsid w:val="38DC4EEB"/>
    <w:rsid w:val="38E252B3"/>
    <w:rsid w:val="39194521"/>
    <w:rsid w:val="393E7E60"/>
    <w:rsid w:val="399E39E0"/>
    <w:rsid w:val="3A726D37"/>
    <w:rsid w:val="3A7A5FC2"/>
    <w:rsid w:val="3A85403F"/>
    <w:rsid w:val="3AA71439"/>
    <w:rsid w:val="3AE5186F"/>
    <w:rsid w:val="3BB40C42"/>
    <w:rsid w:val="3C3B1A6C"/>
    <w:rsid w:val="3C582A04"/>
    <w:rsid w:val="3C5E441E"/>
    <w:rsid w:val="3C856215"/>
    <w:rsid w:val="3CBB67A1"/>
    <w:rsid w:val="3CE33C45"/>
    <w:rsid w:val="3CFA6575"/>
    <w:rsid w:val="3D032064"/>
    <w:rsid w:val="3D8711E2"/>
    <w:rsid w:val="3DC571BB"/>
    <w:rsid w:val="3E1F6231"/>
    <w:rsid w:val="3E8D111B"/>
    <w:rsid w:val="3EEA23CF"/>
    <w:rsid w:val="3F1150A2"/>
    <w:rsid w:val="3FA2646D"/>
    <w:rsid w:val="4012702B"/>
    <w:rsid w:val="404670DE"/>
    <w:rsid w:val="40B9672F"/>
    <w:rsid w:val="40BB25EB"/>
    <w:rsid w:val="40BC138C"/>
    <w:rsid w:val="41B1728E"/>
    <w:rsid w:val="41B63188"/>
    <w:rsid w:val="427B78DE"/>
    <w:rsid w:val="42C0597D"/>
    <w:rsid w:val="43312B9C"/>
    <w:rsid w:val="44022161"/>
    <w:rsid w:val="443306A0"/>
    <w:rsid w:val="448A687F"/>
    <w:rsid w:val="44C627BC"/>
    <w:rsid w:val="454D3A67"/>
    <w:rsid w:val="458F0A76"/>
    <w:rsid w:val="4596556D"/>
    <w:rsid w:val="45AA278E"/>
    <w:rsid w:val="45F507A2"/>
    <w:rsid w:val="46456AF7"/>
    <w:rsid w:val="46661293"/>
    <w:rsid w:val="467B59DF"/>
    <w:rsid w:val="46DF1244"/>
    <w:rsid w:val="47C45F89"/>
    <w:rsid w:val="480F16B1"/>
    <w:rsid w:val="48FD2E3D"/>
    <w:rsid w:val="4A755EFA"/>
    <w:rsid w:val="4C401709"/>
    <w:rsid w:val="4CBE54B1"/>
    <w:rsid w:val="4D1A3AB6"/>
    <w:rsid w:val="4D4401B8"/>
    <w:rsid w:val="4D5C7D76"/>
    <w:rsid w:val="4D772611"/>
    <w:rsid w:val="4DB648E8"/>
    <w:rsid w:val="4E7D2A4A"/>
    <w:rsid w:val="4EC100D6"/>
    <w:rsid w:val="4EFE5252"/>
    <w:rsid w:val="4FFC1CE3"/>
    <w:rsid w:val="503F5667"/>
    <w:rsid w:val="50682256"/>
    <w:rsid w:val="50872415"/>
    <w:rsid w:val="50B46B79"/>
    <w:rsid w:val="50EA10ED"/>
    <w:rsid w:val="51B43277"/>
    <w:rsid w:val="51E7175B"/>
    <w:rsid w:val="522B2E83"/>
    <w:rsid w:val="52AF61EA"/>
    <w:rsid w:val="53105B4B"/>
    <w:rsid w:val="53575C75"/>
    <w:rsid w:val="5376046D"/>
    <w:rsid w:val="537D052F"/>
    <w:rsid w:val="537F2C3B"/>
    <w:rsid w:val="538B725A"/>
    <w:rsid w:val="53FB07D2"/>
    <w:rsid w:val="54215A63"/>
    <w:rsid w:val="54F80952"/>
    <w:rsid w:val="557B31BA"/>
    <w:rsid w:val="55B57D08"/>
    <w:rsid w:val="55F57341"/>
    <w:rsid w:val="563C0C42"/>
    <w:rsid w:val="569A5EC4"/>
    <w:rsid w:val="56A05AC5"/>
    <w:rsid w:val="56A178A6"/>
    <w:rsid w:val="56AE783F"/>
    <w:rsid w:val="56AF1EB5"/>
    <w:rsid w:val="56B94F72"/>
    <w:rsid w:val="572C317D"/>
    <w:rsid w:val="57486F6A"/>
    <w:rsid w:val="579D26EA"/>
    <w:rsid w:val="57D53433"/>
    <w:rsid w:val="57E00F16"/>
    <w:rsid w:val="57F01E7A"/>
    <w:rsid w:val="58117322"/>
    <w:rsid w:val="582248B5"/>
    <w:rsid w:val="588F52D3"/>
    <w:rsid w:val="59042AB2"/>
    <w:rsid w:val="59D54C52"/>
    <w:rsid w:val="59F01F46"/>
    <w:rsid w:val="5A1A2565"/>
    <w:rsid w:val="5AC81AE2"/>
    <w:rsid w:val="5AF16BA5"/>
    <w:rsid w:val="5B031808"/>
    <w:rsid w:val="5B3F676D"/>
    <w:rsid w:val="5B4E2C32"/>
    <w:rsid w:val="5B89608F"/>
    <w:rsid w:val="5BA72F65"/>
    <w:rsid w:val="5BD37590"/>
    <w:rsid w:val="5C3E7FB9"/>
    <w:rsid w:val="5C627860"/>
    <w:rsid w:val="5CBC64FF"/>
    <w:rsid w:val="5CD332BE"/>
    <w:rsid w:val="5D275225"/>
    <w:rsid w:val="5D4124ED"/>
    <w:rsid w:val="5D5B216A"/>
    <w:rsid w:val="5DF201C5"/>
    <w:rsid w:val="5E603E52"/>
    <w:rsid w:val="5E6742D0"/>
    <w:rsid w:val="5E6A5806"/>
    <w:rsid w:val="5EEF5517"/>
    <w:rsid w:val="5F7741FC"/>
    <w:rsid w:val="5FA97D4C"/>
    <w:rsid w:val="606439A7"/>
    <w:rsid w:val="614D4ABA"/>
    <w:rsid w:val="61D51E3C"/>
    <w:rsid w:val="61D87DC6"/>
    <w:rsid w:val="62006DF3"/>
    <w:rsid w:val="6240073C"/>
    <w:rsid w:val="624C7D01"/>
    <w:rsid w:val="62615F85"/>
    <w:rsid w:val="62794FCF"/>
    <w:rsid w:val="627B2C0E"/>
    <w:rsid w:val="62CA6311"/>
    <w:rsid w:val="62D2716A"/>
    <w:rsid w:val="62F85CD5"/>
    <w:rsid w:val="63126738"/>
    <w:rsid w:val="63596F32"/>
    <w:rsid w:val="63646C6A"/>
    <w:rsid w:val="638239AB"/>
    <w:rsid w:val="63CB4301"/>
    <w:rsid w:val="63E33781"/>
    <w:rsid w:val="6453127D"/>
    <w:rsid w:val="6455167F"/>
    <w:rsid w:val="64956571"/>
    <w:rsid w:val="64A734F6"/>
    <w:rsid w:val="64B27566"/>
    <w:rsid w:val="65030A34"/>
    <w:rsid w:val="65171A72"/>
    <w:rsid w:val="65236093"/>
    <w:rsid w:val="65743066"/>
    <w:rsid w:val="65761293"/>
    <w:rsid w:val="657A484E"/>
    <w:rsid w:val="65F65A4A"/>
    <w:rsid w:val="6609788A"/>
    <w:rsid w:val="66101FB8"/>
    <w:rsid w:val="66F14901"/>
    <w:rsid w:val="66FF0565"/>
    <w:rsid w:val="67062D56"/>
    <w:rsid w:val="67C05A43"/>
    <w:rsid w:val="68110364"/>
    <w:rsid w:val="68FB6E54"/>
    <w:rsid w:val="69771C6E"/>
    <w:rsid w:val="697A40B7"/>
    <w:rsid w:val="69BB690D"/>
    <w:rsid w:val="6AB23E18"/>
    <w:rsid w:val="6B035CDE"/>
    <w:rsid w:val="6B5A4FBC"/>
    <w:rsid w:val="6BBA32A0"/>
    <w:rsid w:val="6BCB38E8"/>
    <w:rsid w:val="6C00557F"/>
    <w:rsid w:val="6C3D4348"/>
    <w:rsid w:val="6C7E0AFC"/>
    <w:rsid w:val="6CE26D6F"/>
    <w:rsid w:val="6CFF5B21"/>
    <w:rsid w:val="6D002C06"/>
    <w:rsid w:val="6D647085"/>
    <w:rsid w:val="6DA86D01"/>
    <w:rsid w:val="6DDA559A"/>
    <w:rsid w:val="6EC82D8B"/>
    <w:rsid w:val="6EC86EB7"/>
    <w:rsid w:val="6ED83AED"/>
    <w:rsid w:val="6F5A3270"/>
    <w:rsid w:val="6FFD3FBC"/>
    <w:rsid w:val="7022121C"/>
    <w:rsid w:val="70BE3F0B"/>
    <w:rsid w:val="711D4841"/>
    <w:rsid w:val="71614D8A"/>
    <w:rsid w:val="71804DE9"/>
    <w:rsid w:val="71BD3FCE"/>
    <w:rsid w:val="71DD1DDE"/>
    <w:rsid w:val="724C040C"/>
    <w:rsid w:val="72554E69"/>
    <w:rsid w:val="72993D80"/>
    <w:rsid w:val="730C24B3"/>
    <w:rsid w:val="73502DE1"/>
    <w:rsid w:val="73FB7576"/>
    <w:rsid w:val="742368FD"/>
    <w:rsid w:val="74864EB2"/>
    <w:rsid w:val="74937808"/>
    <w:rsid w:val="750368EA"/>
    <w:rsid w:val="753A5AD9"/>
    <w:rsid w:val="758B50B2"/>
    <w:rsid w:val="75E04282"/>
    <w:rsid w:val="76340332"/>
    <w:rsid w:val="76E934EC"/>
    <w:rsid w:val="76F8350A"/>
    <w:rsid w:val="77C05332"/>
    <w:rsid w:val="78406906"/>
    <w:rsid w:val="786C65B4"/>
    <w:rsid w:val="78C77DD8"/>
    <w:rsid w:val="78CB38D5"/>
    <w:rsid w:val="79174C12"/>
    <w:rsid w:val="79255C49"/>
    <w:rsid w:val="79767C5A"/>
    <w:rsid w:val="7A042ED5"/>
    <w:rsid w:val="7A311421"/>
    <w:rsid w:val="7A421296"/>
    <w:rsid w:val="7B302841"/>
    <w:rsid w:val="7B9C6D81"/>
    <w:rsid w:val="7BE45EC4"/>
    <w:rsid w:val="7C203A94"/>
    <w:rsid w:val="7C39281F"/>
    <w:rsid w:val="7C497B74"/>
    <w:rsid w:val="7CA21CF7"/>
    <w:rsid w:val="7CA54FF1"/>
    <w:rsid w:val="7CC9006C"/>
    <w:rsid w:val="7CCD38BE"/>
    <w:rsid w:val="7D50136C"/>
    <w:rsid w:val="7D7D3984"/>
    <w:rsid w:val="7DA657AB"/>
    <w:rsid w:val="7DAF5D57"/>
    <w:rsid w:val="7DC11D96"/>
    <w:rsid w:val="7E42715F"/>
    <w:rsid w:val="7EAE0D80"/>
    <w:rsid w:val="7F0F7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paragraph" w:styleId="4">
    <w:name w:val="heading 4"/>
    <w:basedOn w:val="1"/>
    <w:next w:val="1"/>
    <w:qFormat/>
    <w:uiPriority w:val="0"/>
    <w:pPr>
      <w:jc w:val="center"/>
      <w:outlineLvl w:val="3"/>
    </w:p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
    <w:basedOn w:val="1"/>
    <w:qFormat/>
    <w:uiPriority w:val="0"/>
    <w:pPr>
      <w:snapToGrid w:val="0"/>
      <w:spacing w:line="540" w:lineRule="exact"/>
    </w:pPr>
    <w:rPr>
      <w:rFonts w:eastAsia="方正仿宋_GBK"/>
      <w:color w:val="000000"/>
    </w:rPr>
  </w:style>
  <w:style w:type="paragraph" w:styleId="5">
    <w:name w:val="Body Text"/>
    <w:basedOn w:val="1"/>
    <w:next w:val="1"/>
    <w:qFormat/>
    <w:uiPriority w:val="0"/>
    <w:rPr>
      <w:sz w:val="26"/>
    </w:rPr>
  </w:style>
  <w:style w:type="paragraph" w:styleId="6">
    <w:name w:val="Plain Text"/>
    <w:basedOn w:val="1"/>
    <w:qFormat/>
    <w:uiPriority w:val="0"/>
    <w:rPr>
      <w:rFonts w:ascii="宋体" w:hAnsi="Courier New"/>
      <w:sz w:val="28"/>
      <w:szCs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next w:val="1"/>
    <w:qFormat/>
    <w:uiPriority w:val="99"/>
    <w:pPr>
      <w:ind w:firstLine="100" w:firstLineChars="100"/>
    </w:pPr>
  </w:style>
  <w:style w:type="character" w:customStyle="1" w:styleId="12">
    <w:name w:val="页眉 Char"/>
    <w:basedOn w:val="11"/>
    <w:link w:val="8"/>
    <w:qFormat/>
    <w:uiPriority w:val="0"/>
    <w:rPr>
      <w:rFonts w:ascii="Times New Roman" w:hAnsi="Times New Roman" w:eastAsia="宋体" w:cs="Times New Roman"/>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9380</Words>
  <Characters>9669</Characters>
  <Lines>267</Lines>
  <Paragraphs>75</Paragraphs>
  <TotalTime>6</TotalTime>
  <ScaleCrop>false</ScaleCrop>
  <LinksUpToDate>false</LinksUpToDate>
  <CharactersWithSpaces>11517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2022-05-13T01:36:00Z</dcterms:created>
  <dc:creator>怡呀呀</dc:creator>
  <cp:lastModifiedBy>花有重开日，人无再少年！</cp:lastModifiedBy>
  <cp:lastPrinted>2025-02-26T01:19:00Z</cp:lastPrinted>
  <dcterms:modified xsi:type="dcterms:W3CDTF">2025-04-24T02:58:32Z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1C3516A8A8D34D73B3A44AD6B268D32D_13</vt:lpwstr>
  </property>
  <property fmtid="{D5CDD505-2E9C-101B-9397-08002B2CF9AE}" pid="4" name="KSOTemplateDocerSaveRecord">
    <vt:lpwstr>eyJoZGlkIjoiZjE0MTcyYzUxZTg5NjhmNWE3ZDM2ZWIwYThmNWIxYjUiLCJ1c2VySWQiOiIyNTgzMzA4ODAifQ==</vt:lpwstr>
  </property>
</Properties>
</file>