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4E08">
      <w:pPr>
        <w:numPr>
          <w:numId w:val="0"/>
        </w:numPr>
        <w:spacing w:line="360" w:lineRule="auto"/>
        <w:jc w:val="center"/>
        <w:outlineLvl w:val="0"/>
        <w:rPr>
          <w:rStyle w:val="6"/>
          <w:rFonts w:hint="eastAsia" w:ascii="宋体" w:hAnsi="宋体" w:cs="宋体"/>
          <w:b w:val="0"/>
          <w:bCs w:val="0"/>
          <w:color w:val="auto"/>
          <w:sz w:val="40"/>
          <w:szCs w:val="40"/>
        </w:rPr>
      </w:pPr>
      <w:bookmarkStart w:id="2" w:name="_GoBack"/>
      <w:bookmarkEnd w:id="2"/>
      <w:bookmarkStart w:id="0" w:name="_Toc6682"/>
      <w:bookmarkStart w:id="1" w:name="_Toc24245"/>
      <w:r>
        <w:rPr>
          <w:rStyle w:val="6"/>
          <w:rFonts w:hint="eastAsia" w:ascii="宋体" w:hAnsi="宋体" w:cs="宋体"/>
          <w:b w:val="0"/>
          <w:bCs w:val="0"/>
          <w:color w:val="auto"/>
          <w:sz w:val="40"/>
          <w:szCs w:val="40"/>
        </w:rPr>
        <w:t>择优评审办法</w:t>
      </w:r>
      <w:bookmarkEnd w:id="0"/>
      <w:bookmarkEnd w:id="1"/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88"/>
        <w:gridCol w:w="847"/>
        <w:gridCol w:w="1663"/>
        <w:gridCol w:w="5293"/>
      </w:tblGrid>
      <w:tr w14:paraId="17C0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40E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条款号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6CA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评审因素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8E55">
            <w:pPr>
              <w:ind w:firstLine="42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评审标准</w:t>
            </w:r>
          </w:p>
        </w:tc>
      </w:tr>
      <w:tr w14:paraId="1CE8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3B9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B79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择优办法及程序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DCA5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一、本次评标采用择优+比价方式评审。</w:t>
            </w:r>
          </w:p>
          <w:p w14:paraId="2F788656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1、如果有效报名单位10家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及以下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，则所有有效报名单位均参与择优+比价；</w:t>
            </w:r>
          </w:p>
          <w:p w14:paraId="2194E90F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2、如果有效报名单位不足3家则比价失败；</w:t>
            </w:r>
          </w:p>
          <w:p w14:paraId="72FC63DA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3、如果有效报名单位10家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则比选人可以从报名单位择优选择10家参与择优+比价。</w:t>
            </w:r>
          </w:p>
          <w:p w14:paraId="664F2FD1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二、择优小组按照“本章第3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款技术部分择优”要求，按技术方案评审得分由高到低排序，选择前10名进入报价比价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</w:tc>
      </w:tr>
      <w:tr w14:paraId="02EA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79A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7F7C">
            <w:pPr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择优小组的组建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D60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由比选人邀请相关技术和经济类专家组成，参与本项目“技术部分”择优评审。</w:t>
            </w:r>
          </w:p>
        </w:tc>
      </w:tr>
      <w:tr w14:paraId="348A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616D">
            <w:pPr>
              <w:ind w:firstLine="42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634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技术部分</w:t>
            </w:r>
          </w:p>
          <w:p w14:paraId="0CCFCE2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择优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4FE4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技</w:t>
            </w:r>
          </w:p>
          <w:p w14:paraId="6BE9629C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术</w:t>
            </w:r>
          </w:p>
          <w:p w14:paraId="214B3505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方</w:t>
            </w:r>
          </w:p>
          <w:p w14:paraId="381DED24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案</w:t>
            </w:r>
          </w:p>
          <w:p w14:paraId="36A3611C">
            <w:pPr>
              <w:tabs>
                <w:tab w:val="left" w:pos="1875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评</w:t>
            </w:r>
          </w:p>
          <w:p w14:paraId="6565E4F8">
            <w:pPr>
              <w:pStyle w:val="3"/>
              <w:spacing w:line="360" w:lineRule="auto"/>
              <w:ind w:firstLine="210" w:firstLineChars="100"/>
              <w:rPr>
                <w:rFonts w:hint="eastAsia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审</w:t>
            </w:r>
          </w:p>
          <w:p w14:paraId="0CE1EF95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30DB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内容完整性和编制水平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5719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对项目总体认识全面深刻，论述完整清晰，总体组织符合实际、总体设计符合规范，施工总进度计划合理，综合措施科学。</w:t>
            </w:r>
          </w:p>
          <w:p w14:paraId="5EC91ADC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6F0E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3665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A451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A5DC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9AA0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施工方案与技术措施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82D4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对工程认识深刻、表述全面准确，施工总体布置合理，图示清晰、相互干扰小，满足施工条件要求，施工关键技术符合设计及相关规范，施工工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把握准确。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对施工现场环境和设备、材料 堆放场地、交通情况等有充分的了解，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并对施工重要节点进行叙述，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重要节点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工程， 进行详细的分析并提出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切实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可行的施工技术措施。</w:t>
            </w:r>
          </w:p>
          <w:p w14:paraId="39820D88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优得8分—6.0分；良得6.0分（不含）—4.0分；一般得4.0分（不含）—2.0分；差得2.0分（不含）—0分。</w:t>
            </w:r>
          </w:p>
        </w:tc>
      </w:tr>
      <w:tr w14:paraId="73C3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FE29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7EBF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62C3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1611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质量管理体系与措施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5F51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质量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体系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完善、健全，工程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质量保证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计划全面细致、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责任到人。</w:t>
            </w:r>
          </w:p>
          <w:p w14:paraId="023D8CB3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28E9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4786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6371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8F487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10F1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安全管理体系与措施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BEAE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建立施工安全保障体系，施工现场管理人员安全生产职责明确，施工安全保证目标明确，针对工程特点，周边环境和施工工艺，确定危险源并制定具体的防护措施。</w:t>
            </w:r>
          </w:p>
          <w:p w14:paraId="16BA8B07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5C29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30EE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EB0C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AE9C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7051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环境保护管理体系措施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205B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对施工现场环境保护管理体系措施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完善、健全，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对施工现场周围环境污染的保护措施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得力，具体。</w:t>
            </w:r>
          </w:p>
          <w:p w14:paraId="2B970794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优得3分—2.2分；良得2.2分（不含）—1.5分；一般得1.5分（不含）—0.7分；差得0.7分（不含）—0分。</w:t>
            </w:r>
          </w:p>
        </w:tc>
      </w:tr>
      <w:tr w14:paraId="6F4D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71E5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F442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2A69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0F13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工程进度计划与措施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66E9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总进度计划是否满足招标文件要求，各关键节点的工期切实可行，保证工期的措施科学、可靠。</w:t>
            </w:r>
          </w:p>
          <w:p w14:paraId="2F2E14FE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71EC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3D79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5522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5AD2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F267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资源配备计划与先进性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43B9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投入本工程施工的机具和设备，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劳动力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能满足施工需要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投放人员、计划与进度计划协调，调配计划合理，保证措施具体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  <w:p w14:paraId="7776A028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优得3分—2.2分；良得2.2分（不含）—1.5分；一般得1.5分（不含）—0.7分；差得0.7分（不含）—0分。</w:t>
            </w:r>
          </w:p>
        </w:tc>
      </w:tr>
      <w:tr w14:paraId="7E31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7435">
            <w:pPr>
              <w:ind w:firstLine="42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522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推荐中标候选人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B76C">
            <w:pPr>
              <w:pStyle w:val="3"/>
              <w:spacing w:line="360" w:lineRule="auto"/>
              <w:ind w:firstLine="436" w:firstLineChars="20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择优选取合格的报名人中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，系统将</w:t>
            </w: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报价由低到高的顺序排序，取比价排序前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名报名人为中标候选人</w:t>
            </w: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报价最低的成为第一中标候选人，报价次低的成为第二中标候选人，依次类推。</w:t>
            </w:r>
          </w:p>
        </w:tc>
      </w:tr>
    </w:tbl>
    <w:p w14:paraId="4F02FD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6B00"/>
    <w:rsid w:val="6D5F6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标题 1 Char"/>
    <w:link w:val="2"/>
    <w:qFormat/>
    <w:uiPriority w:val="0"/>
    <w:rPr>
      <w:rFonts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2025-05-19T01:54:00Z</dcterms:created>
  <dc:creator>谯娟</dc:creator>
  <cp:lastModifiedBy>谯娟</cp:lastModifiedBy>
  <dcterms:modified xsi:type="dcterms:W3CDTF">2025-05-19T01:54:44Z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ABBA5726E3F34E4B9D7D864AEDB4BBBD_11</vt:lpwstr>
  </property>
  <property fmtid="{D5CDD505-2E9C-101B-9397-08002B2CF9AE}" pid="4" name="KSOTemplateDocerSaveRecord">
    <vt:lpwstr>eyJoZGlkIjoiYjdjOGMyZTU0NTI4YTIwMjlmOWZhNjc3NTI1ZmZmOGMiLCJ1c2VySWQiOiI2NDA5MTI0MTAifQ==</vt:lpwstr>
  </property>
</Properties>
</file>